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5C831AAC" w:rsidR="00416505" w:rsidRDefault="00681EEE" w:rsidP="7729B40B">
      <w:pPr>
        <w:rPr>
          <w:rFonts w:ascii="Akzidenz-Grotesk Pro" w:eastAsia="Akzidenz-Grotesk Pro" w:hAnsi="Akzidenz-Grotesk Pro" w:cs="Akzidenz-Grotesk Pro"/>
          <w:lang w:val="fr-FR"/>
        </w:rPr>
      </w:pPr>
      <w:r w:rsidRPr="00681EEE">
        <w:rPr>
          <w:rFonts w:ascii="Akzidenz-Grotesk Pro" w:eastAsia="Akzidenz-Grotesk Pro" w:hAnsi="Akzidenz-Grotesk Pro" w:cs="Akzidenz-Grotesk Pro"/>
          <w:lang w:val="fr-FR"/>
        </w:rPr>
        <w:t>Communiqué de presse - pour diffusion immédiate</w:t>
      </w:r>
    </w:p>
    <w:p w14:paraId="2CA32788" w14:textId="77777777" w:rsidR="00681EEE" w:rsidRPr="00681EEE" w:rsidRDefault="00681EEE" w:rsidP="7729B40B">
      <w:pPr>
        <w:rPr>
          <w:rFonts w:ascii="Akzidenz-Grotesk Pro" w:eastAsia="Akzidenz-Grotesk Pro" w:hAnsi="Akzidenz-Grotesk Pro" w:cs="Akzidenz-Grotesk Pro"/>
          <w:lang w:val="fr-FR"/>
        </w:rPr>
      </w:pPr>
    </w:p>
    <w:p w14:paraId="7CFF425A" w14:textId="35D4EF57" w:rsidR="00416505" w:rsidRPr="00681EEE" w:rsidRDefault="00681EEE" w:rsidP="7729B40B">
      <w:pPr>
        <w:rPr>
          <w:rFonts w:ascii="Akzidenz-Grotesk Pro" w:eastAsia="Akzidenz-Grotesk Pro" w:hAnsi="Akzidenz-Grotesk Pro" w:cs="Akzidenz-Grotesk Pro"/>
          <w:b/>
          <w:bCs/>
          <w:lang w:val="fr-FR"/>
        </w:rPr>
      </w:pPr>
      <w:r w:rsidRPr="00681EEE">
        <w:rPr>
          <w:rFonts w:ascii="Akzidenz-Grotesk Pro" w:eastAsia="Akzidenz-Grotesk Pro" w:hAnsi="Akzidenz-Grotesk Pro" w:cs="Akzidenz-Grotesk Pro"/>
          <w:b/>
          <w:bCs/>
          <w:lang w:val="fr-FR"/>
        </w:rPr>
        <w:t>A l’occasion du salon Printing United, venez découvrir l</w:t>
      </w:r>
      <w:r>
        <w:rPr>
          <w:rFonts w:ascii="Akzidenz-Grotesk Pro" w:eastAsia="Akzidenz-Grotesk Pro" w:hAnsi="Akzidenz-Grotesk Pro" w:cs="Akzidenz-Grotesk Pro"/>
          <w:b/>
          <w:bCs/>
          <w:lang w:val="fr-FR"/>
        </w:rPr>
        <w:t xml:space="preserve">es toutes dernières fonctions de la </w:t>
      </w:r>
      <w:r w:rsidRPr="00681EEE">
        <w:rPr>
          <w:rFonts w:ascii="Akzidenz-Grotesk Pro" w:eastAsia="Akzidenz-Grotesk Pro" w:hAnsi="Akzidenz-Grotesk Pro" w:cs="Akzidenz-Grotesk Pro"/>
          <w:b/>
          <w:bCs/>
          <w:lang w:val="fr-FR"/>
        </w:rPr>
        <w:t xml:space="preserve">mise à jour </w:t>
      </w:r>
      <w:r w:rsidR="189E4A04" w:rsidRPr="00681EEE">
        <w:rPr>
          <w:rFonts w:ascii="Akzidenz-Grotesk Pro" w:eastAsia="Akzidenz-Grotesk Pro" w:hAnsi="Akzidenz-Grotesk Pro" w:cs="Akzidenz-Grotesk Pro"/>
          <w:b/>
          <w:bCs/>
          <w:lang w:val="fr-FR"/>
        </w:rPr>
        <w:t xml:space="preserve">CHILI publisher 5.7 </w:t>
      </w:r>
    </w:p>
    <w:p w14:paraId="0A37501D" w14:textId="77777777" w:rsidR="00416505" w:rsidRPr="00681EEE" w:rsidRDefault="00416505" w:rsidP="7729B40B">
      <w:pPr>
        <w:rPr>
          <w:rFonts w:ascii="Akzidenz-Grotesk Pro" w:eastAsia="Akzidenz-Grotesk Pro" w:hAnsi="Akzidenz-Grotesk Pro" w:cs="Akzidenz-Grotesk Pro"/>
          <w:lang w:val="fr-FR"/>
        </w:rPr>
      </w:pPr>
    </w:p>
    <w:p w14:paraId="4C30B868" w14:textId="10F93008" w:rsidR="00416505" w:rsidRPr="00681EEE" w:rsidRDefault="00681EEE" w:rsidP="7729B40B">
      <w:pPr>
        <w:rPr>
          <w:rFonts w:ascii="Akzidenz-Grotesk Pro" w:eastAsia="Akzidenz-Grotesk Pro" w:hAnsi="Akzidenz-Grotesk Pro" w:cs="Akzidenz-Grotesk Pro"/>
          <w:i/>
          <w:iCs/>
          <w:lang w:val="fr-FR"/>
        </w:rPr>
      </w:pPr>
      <w:r w:rsidRPr="00681EEE">
        <w:rPr>
          <w:rFonts w:ascii="Akzidenz-Grotesk Pro" w:eastAsia="Akzidenz-Grotesk Pro" w:hAnsi="Akzidenz-Grotesk Pro" w:cs="Akzidenz-Grotesk Pro"/>
          <w:i/>
          <w:iCs/>
          <w:lang w:val="fr-FR"/>
        </w:rPr>
        <w:t>Nouvelle intégration de codes à barres (Laetus), d'encres mélangées et d'une fonction d'étape dans le générateur PD</w:t>
      </w:r>
      <w:r w:rsidR="00443DD4">
        <w:rPr>
          <w:rFonts w:ascii="Akzidenz-Grotesk Pro" w:eastAsia="Akzidenz-Grotesk Pro" w:hAnsi="Akzidenz-Grotesk Pro" w:cs="Akzidenz-Grotesk Pro"/>
          <w:i/>
          <w:iCs/>
          <w:lang w:val="fr-FR"/>
        </w:rPr>
        <w:t>F, autant de fonctions à découvrir</w:t>
      </w:r>
      <w:r w:rsidRPr="00681EEE">
        <w:rPr>
          <w:rFonts w:ascii="Akzidenz-Grotesk Pro" w:eastAsia="Akzidenz-Grotesk Pro" w:hAnsi="Akzidenz-Grotesk Pro" w:cs="Akzidenz-Grotesk Pro"/>
          <w:i/>
          <w:iCs/>
          <w:lang w:val="fr-FR"/>
        </w:rPr>
        <w:t xml:space="preserve"> sur le stand 11657 au salon Printing United.</w:t>
      </w:r>
    </w:p>
    <w:p w14:paraId="5DAB6C7B" w14:textId="77777777" w:rsidR="00416505" w:rsidRPr="00681EEE" w:rsidRDefault="00416505" w:rsidP="7729B40B">
      <w:pPr>
        <w:rPr>
          <w:rFonts w:ascii="Akzidenz-Grotesk Pro" w:eastAsia="Akzidenz-Grotesk Pro" w:hAnsi="Akzidenz-Grotesk Pro" w:cs="Akzidenz-Grotesk Pro"/>
          <w:lang w:val="fr-FR"/>
        </w:rPr>
      </w:pPr>
    </w:p>
    <w:p w14:paraId="666540D5" w14:textId="5112198D" w:rsidR="00443DD4" w:rsidRPr="00443DD4" w:rsidRDefault="4978E9A1" w:rsidP="00443DD4">
      <w:pPr>
        <w:jc w:val="both"/>
        <w:rPr>
          <w:rFonts w:ascii="Akzidenz-Grotesk Pro" w:eastAsia="Akzidenz-Grotesk Pro" w:hAnsi="Akzidenz-Grotesk Pro" w:cs="Akzidenz-Grotesk Pro"/>
          <w:lang w:val="fr-FR"/>
        </w:rPr>
      </w:pPr>
      <w:r w:rsidRPr="00681EEE">
        <w:rPr>
          <w:rFonts w:ascii="Akzidenz-Grotesk Pro" w:eastAsia="Akzidenz-Grotesk Pro" w:hAnsi="Akzidenz-Grotesk Pro" w:cs="Akzidenz-Grotesk Pro"/>
          <w:i/>
          <w:iCs/>
          <w:lang w:val="fr-FR"/>
        </w:rPr>
        <w:t xml:space="preserve">Aalst, </w:t>
      </w:r>
      <w:r w:rsidR="00681EEE" w:rsidRPr="00681EEE">
        <w:rPr>
          <w:rFonts w:ascii="Akzidenz-Grotesk Pro" w:eastAsia="Akzidenz-Grotesk Pro" w:hAnsi="Akzidenz-Grotesk Pro" w:cs="Akzidenz-Grotesk Pro"/>
          <w:i/>
          <w:iCs/>
          <w:lang w:val="fr-FR"/>
        </w:rPr>
        <w:t>Belgique</w:t>
      </w:r>
      <w:r w:rsidR="21A649BC" w:rsidRPr="00681EEE">
        <w:rPr>
          <w:rFonts w:ascii="Akzidenz-Grotesk Pro" w:eastAsia="Akzidenz-Grotesk Pro" w:hAnsi="Akzidenz-Grotesk Pro" w:cs="Akzidenz-Grotesk Pro"/>
          <w:i/>
          <w:iCs/>
          <w:lang w:val="fr-FR"/>
        </w:rPr>
        <w:t xml:space="preserve"> – </w:t>
      </w:r>
      <w:r w:rsidR="00681EEE" w:rsidRPr="00681EEE">
        <w:rPr>
          <w:rFonts w:ascii="Akzidenz-Grotesk Pro" w:eastAsia="Akzidenz-Grotesk Pro" w:hAnsi="Akzidenz-Grotesk Pro" w:cs="Akzidenz-Grotesk Pro"/>
          <w:i/>
          <w:iCs/>
          <w:lang w:val="fr-FR"/>
        </w:rPr>
        <w:t>Le 1</w:t>
      </w:r>
      <w:r w:rsidR="00F4489E">
        <w:rPr>
          <w:rFonts w:ascii="Akzidenz-Grotesk Pro" w:eastAsia="Akzidenz-Grotesk Pro" w:hAnsi="Akzidenz-Grotesk Pro" w:cs="Akzidenz-Grotesk Pro"/>
          <w:i/>
          <w:iCs/>
          <w:lang w:val="fr-FR"/>
        </w:rPr>
        <w:t>6</w:t>
      </w:r>
      <w:r w:rsidR="00681EEE" w:rsidRPr="00681EEE">
        <w:rPr>
          <w:rFonts w:ascii="Akzidenz-Grotesk Pro" w:eastAsia="Akzidenz-Grotesk Pro" w:hAnsi="Akzidenz-Grotesk Pro" w:cs="Akzidenz-Grotesk Pro"/>
          <w:i/>
          <w:iCs/>
          <w:lang w:val="fr-FR"/>
        </w:rPr>
        <w:t xml:space="preserve"> octobre</w:t>
      </w:r>
      <w:r w:rsidRPr="00681EEE">
        <w:rPr>
          <w:rFonts w:ascii="Akzidenz-Grotesk Pro" w:eastAsia="Akzidenz-Grotesk Pro" w:hAnsi="Akzidenz-Grotesk Pro" w:cs="Akzidenz-Grotesk Pro"/>
          <w:i/>
          <w:iCs/>
          <w:lang w:val="fr-FR"/>
        </w:rPr>
        <w:t xml:space="preserve"> 2019</w:t>
      </w:r>
      <w:r w:rsidRPr="00681EEE">
        <w:rPr>
          <w:rFonts w:ascii="Akzidenz-Grotesk Pro" w:eastAsia="Akzidenz-Grotesk Pro" w:hAnsi="Akzidenz-Grotesk Pro" w:cs="Akzidenz-Grotesk Pro"/>
          <w:lang w:val="fr-FR"/>
        </w:rPr>
        <w:t xml:space="preserve"> - </w:t>
      </w:r>
      <w:hyperlink r:id="rId9">
        <w:r w:rsidRPr="00681EEE">
          <w:rPr>
            <w:rStyle w:val="Hyperlink"/>
            <w:rFonts w:ascii="Akzidenz-Grotesk Pro" w:eastAsia="Akzidenz-Grotesk Pro" w:hAnsi="Akzidenz-Grotesk Pro" w:cs="Akzidenz-Grotesk Pro"/>
            <w:lang w:val="fr-FR"/>
          </w:rPr>
          <w:t>CHILI publish</w:t>
        </w:r>
      </w:hyperlink>
      <w:r w:rsidRPr="00681EEE">
        <w:rPr>
          <w:rFonts w:ascii="Akzidenz-Grotesk Pro" w:eastAsia="Akzidenz-Grotesk Pro" w:hAnsi="Akzidenz-Grotesk Pro" w:cs="Akzidenz-Grotesk Pro"/>
          <w:lang w:val="fr-FR"/>
        </w:rPr>
        <w:t>,</w:t>
      </w:r>
      <w:r w:rsidR="00681EEE" w:rsidRPr="00681EEE">
        <w:rPr>
          <w:rFonts w:ascii="Akzidenz-Grotesk Pro" w:eastAsia="Akzidenz-Grotesk Pro" w:hAnsi="Akzidenz-Grotesk Pro" w:cs="Akzidenz-Grotesk Pro"/>
          <w:lang w:val="fr-FR"/>
        </w:rPr>
        <w:t xml:space="preserve"> leader sur le marché du logiciel dédié à la création de supports marketing intelligents, </w:t>
      </w:r>
      <w:r w:rsidR="00443DD4" w:rsidRPr="00443DD4">
        <w:rPr>
          <w:rFonts w:ascii="Akzidenz-Grotesk Pro" w:eastAsia="Akzidenz-Grotesk Pro" w:hAnsi="Akzidenz-Grotesk Pro" w:cs="Akzidenz-Grotesk Pro"/>
          <w:lang w:val="fr-FR"/>
        </w:rPr>
        <w:t xml:space="preserve">dévoile </w:t>
      </w:r>
      <w:r w:rsidR="00443DD4">
        <w:rPr>
          <w:rFonts w:ascii="Akzidenz-Grotesk Pro" w:eastAsia="Akzidenz-Grotesk Pro" w:hAnsi="Akzidenz-Grotesk Pro" w:cs="Akzidenz-Grotesk Pro"/>
          <w:lang w:val="fr-FR"/>
        </w:rPr>
        <w:t>sa</w:t>
      </w:r>
      <w:r w:rsidR="00443DD4" w:rsidRPr="00443DD4">
        <w:rPr>
          <w:rFonts w:ascii="Akzidenz-Grotesk Pro" w:eastAsia="Akzidenz-Grotesk Pro" w:hAnsi="Akzidenz-Grotesk Pro" w:cs="Akzidenz-Grotesk Pro"/>
          <w:lang w:val="fr-FR"/>
        </w:rPr>
        <w:t xml:space="preserve"> dernière et la plus importante mise à jour </w:t>
      </w:r>
      <w:r w:rsidR="00443DD4">
        <w:rPr>
          <w:rFonts w:ascii="Akzidenz-Grotesk Pro" w:eastAsia="Akzidenz-Grotesk Pro" w:hAnsi="Akzidenz-Grotesk Pro" w:cs="Akzidenz-Grotesk Pro"/>
          <w:lang w:val="fr-FR"/>
        </w:rPr>
        <w:t>dédiée packaging et étiquetage</w:t>
      </w:r>
      <w:r w:rsidR="00443DD4" w:rsidRPr="00443DD4">
        <w:rPr>
          <w:rFonts w:ascii="Akzidenz-Grotesk Pro" w:eastAsia="Akzidenz-Grotesk Pro" w:hAnsi="Akzidenz-Grotesk Pro" w:cs="Akzidenz-Grotesk Pro"/>
          <w:lang w:val="fr-FR"/>
        </w:rPr>
        <w:t xml:space="preserve"> - CHILI publisher 5.7. Basée sur les commentaires des utilisateurs et les demandes spécifiques du marché de l'étiquette et de l'emballage, cette version </w:t>
      </w:r>
      <w:r w:rsidR="00443DD4">
        <w:rPr>
          <w:rFonts w:ascii="Akzidenz-Grotesk Pro" w:eastAsia="Akzidenz-Grotesk Pro" w:hAnsi="Akzidenz-Grotesk Pro" w:cs="Akzidenz-Grotesk Pro"/>
          <w:lang w:val="fr-FR"/>
        </w:rPr>
        <w:t>propose</w:t>
      </w:r>
      <w:r w:rsidR="00443DD4" w:rsidRPr="00443DD4">
        <w:rPr>
          <w:rFonts w:ascii="Akzidenz-Grotesk Pro" w:eastAsia="Akzidenz-Grotesk Pro" w:hAnsi="Akzidenz-Grotesk Pro" w:cs="Akzidenz-Grotesk Pro"/>
          <w:lang w:val="fr-FR"/>
        </w:rPr>
        <w:t xml:space="preserve"> la meilleure </w:t>
      </w:r>
      <w:r w:rsidR="00443DD4">
        <w:rPr>
          <w:rFonts w:ascii="Akzidenz-Grotesk Pro" w:eastAsia="Akzidenz-Grotesk Pro" w:hAnsi="Akzidenz-Grotesk Pro" w:cs="Akzidenz-Grotesk Pro"/>
          <w:lang w:val="fr-FR"/>
        </w:rPr>
        <w:t xml:space="preserve">solution de </w:t>
      </w:r>
      <w:r w:rsidR="00443DD4" w:rsidRPr="00443DD4">
        <w:rPr>
          <w:rFonts w:ascii="Akzidenz-Grotesk Pro" w:eastAsia="Akzidenz-Grotesk Pro" w:hAnsi="Akzidenz-Grotesk Pro" w:cs="Akzidenz-Grotesk Pro"/>
          <w:lang w:val="fr-FR"/>
        </w:rPr>
        <w:t xml:space="preserve">génération de codes à barres </w:t>
      </w:r>
      <w:r w:rsidR="00443DD4">
        <w:rPr>
          <w:rFonts w:ascii="Akzidenz-Grotesk Pro" w:eastAsia="Akzidenz-Grotesk Pro" w:hAnsi="Akzidenz-Grotesk Pro" w:cs="Akzidenz-Grotesk Pro"/>
          <w:lang w:val="fr-FR"/>
        </w:rPr>
        <w:t xml:space="preserve">disponible </w:t>
      </w:r>
      <w:r w:rsidR="00443DD4" w:rsidRPr="00443DD4">
        <w:rPr>
          <w:rFonts w:ascii="Akzidenz-Grotesk Pro" w:eastAsia="Akzidenz-Grotesk Pro" w:hAnsi="Akzidenz-Grotesk Pro" w:cs="Akzidenz-Grotesk Pro"/>
          <w:lang w:val="fr-FR"/>
        </w:rPr>
        <w:t xml:space="preserve">à ce jour, une fonction de mélange d'encres qui combine différentes étapes de traitement en une couleur </w:t>
      </w:r>
      <w:r w:rsidR="00443DD4">
        <w:rPr>
          <w:rFonts w:ascii="Akzidenz-Grotesk Pro" w:eastAsia="Akzidenz-Grotesk Pro" w:hAnsi="Akzidenz-Grotesk Pro" w:cs="Akzidenz-Grotesk Pro"/>
          <w:lang w:val="fr-FR"/>
        </w:rPr>
        <w:t>ainsi qu’</w:t>
      </w:r>
      <w:r w:rsidR="00443DD4" w:rsidRPr="00443DD4">
        <w:rPr>
          <w:rFonts w:ascii="Akzidenz-Grotesk Pro" w:eastAsia="Akzidenz-Grotesk Pro" w:hAnsi="Akzidenz-Grotesk Pro" w:cs="Akzidenz-Grotesk Pro"/>
          <w:lang w:val="fr-FR"/>
        </w:rPr>
        <w:t xml:space="preserve">une fonction d'étape dans le générateur PDF qui optimise les procédures de flux de travail. Les visiteurs pourront découvrir les nouvelles fonctionnalités </w:t>
      </w:r>
      <w:r w:rsidR="00443DD4">
        <w:rPr>
          <w:rFonts w:ascii="Akzidenz-Grotesk Pro" w:eastAsia="Akzidenz-Grotesk Pro" w:hAnsi="Akzidenz-Grotesk Pro" w:cs="Akzidenz-Grotesk Pro"/>
          <w:lang w:val="fr-FR"/>
        </w:rPr>
        <w:t>ainsi que</w:t>
      </w:r>
      <w:r w:rsidR="00443DD4" w:rsidRPr="00443DD4">
        <w:rPr>
          <w:rFonts w:ascii="Akzidenz-Grotesk Pro" w:eastAsia="Akzidenz-Grotesk Pro" w:hAnsi="Akzidenz-Grotesk Pro" w:cs="Akzidenz-Grotesk Pro"/>
          <w:lang w:val="fr-FR"/>
        </w:rPr>
        <w:t xml:space="preserve"> le plug-in Adobe® Illustrator® </w:t>
      </w:r>
      <w:r w:rsidR="00443DD4">
        <w:rPr>
          <w:rFonts w:ascii="Akzidenz-Grotesk Pro" w:eastAsia="Akzidenz-Grotesk Pro" w:hAnsi="Akzidenz-Grotesk Pro" w:cs="Akzidenz-Grotesk Pro"/>
          <w:lang w:val="fr-FR"/>
        </w:rPr>
        <w:t>à l’occasion de</w:t>
      </w:r>
      <w:r w:rsidR="00443DD4" w:rsidRPr="00443DD4">
        <w:rPr>
          <w:rFonts w:ascii="Akzidenz-Grotesk Pro" w:eastAsia="Akzidenz-Grotesk Pro" w:hAnsi="Akzidenz-Grotesk Pro" w:cs="Akzidenz-Grotesk Pro"/>
          <w:lang w:val="fr-FR"/>
        </w:rPr>
        <w:t xml:space="preserve"> démonstration</w:t>
      </w:r>
      <w:r w:rsidR="00443DD4">
        <w:rPr>
          <w:rFonts w:ascii="Akzidenz-Grotesk Pro" w:eastAsia="Akzidenz-Grotesk Pro" w:hAnsi="Akzidenz-Grotesk Pro" w:cs="Akzidenz-Grotesk Pro"/>
          <w:lang w:val="fr-FR"/>
        </w:rPr>
        <w:t>s</w:t>
      </w:r>
      <w:r w:rsidR="00443DD4" w:rsidRPr="00443DD4">
        <w:rPr>
          <w:rFonts w:ascii="Akzidenz-Grotesk Pro" w:eastAsia="Akzidenz-Grotesk Pro" w:hAnsi="Akzidenz-Grotesk Pro" w:cs="Akzidenz-Grotesk Pro"/>
          <w:lang w:val="fr-FR"/>
        </w:rPr>
        <w:t xml:space="preserve"> sur le stand 11657 au salon </w:t>
      </w:r>
      <w:hyperlink r:id="rId10" w:history="1">
        <w:r w:rsidR="00443DD4" w:rsidRPr="00443DD4">
          <w:rPr>
            <w:rStyle w:val="Hyperlink"/>
            <w:rFonts w:ascii="Akzidenz-Grotesk Pro" w:eastAsia="Akzidenz-Grotesk Pro" w:hAnsi="Akzidenz-Grotesk Pro" w:cs="Akzidenz-Grotesk Pro"/>
            <w:lang w:val="fr-FR"/>
          </w:rPr>
          <w:t>Printing United</w:t>
        </w:r>
      </w:hyperlink>
      <w:r w:rsidR="00443DD4" w:rsidRPr="00443DD4">
        <w:rPr>
          <w:rFonts w:ascii="Akzidenz-Grotesk Pro" w:eastAsia="Akzidenz-Grotesk Pro" w:hAnsi="Akzidenz-Grotesk Pro" w:cs="Akzidenz-Grotesk Pro"/>
          <w:lang w:val="fr-FR"/>
        </w:rPr>
        <w:t xml:space="preserve">, qui se tiendra du 23 au 25 octobre 2019 à Dallas — </w:t>
      </w:r>
      <w:r w:rsidR="00910DBF" w:rsidRPr="00443DD4">
        <w:rPr>
          <w:rFonts w:ascii="Akzidenz-Grotesk Pro" w:eastAsia="Akzidenz-Grotesk Pro" w:hAnsi="Akzidenz-Grotesk Pro" w:cs="Akzidenz-Grotesk Pro"/>
          <w:lang w:val="fr-FR"/>
        </w:rPr>
        <w:t>États-Unis</w:t>
      </w:r>
      <w:r w:rsidR="00443DD4" w:rsidRPr="00443DD4">
        <w:rPr>
          <w:rFonts w:ascii="Akzidenz-Grotesk Pro" w:eastAsia="Akzidenz-Grotesk Pro" w:hAnsi="Akzidenz-Grotesk Pro" w:cs="Akzidenz-Grotesk Pro"/>
          <w:lang w:val="fr-FR"/>
        </w:rPr>
        <w:t>.</w:t>
      </w:r>
    </w:p>
    <w:p w14:paraId="02EB378F" w14:textId="77777777" w:rsidR="00416505" w:rsidRPr="00443DD4" w:rsidRDefault="00416505" w:rsidP="7729B40B">
      <w:pPr>
        <w:rPr>
          <w:rFonts w:ascii="Akzidenz-Grotesk Pro" w:eastAsia="Akzidenz-Grotesk Pro" w:hAnsi="Akzidenz-Grotesk Pro" w:cs="Akzidenz-Grotesk Pro"/>
          <w:lang w:val="fr-FR"/>
        </w:rPr>
      </w:pPr>
    </w:p>
    <w:p w14:paraId="6F147D86" w14:textId="2FE6B69A" w:rsidR="000F15BB" w:rsidRPr="00681EEE" w:rsidRDefault="000F15BB" w:rsidP="7729B40B">
      <w:pPr>
        <w:rPr>
          <w:rFonts w:ascii="Akzidenz-Grotesk Pro" w:eastAsia="Akzidenz-Grotesk Pro" w:hAnsi="Akzidenz-Grotesk Pro" w:cs="Akzidenz-Grotesk Pro"/>
          <w:b/>
          <w:bCs/>
          <w:lang w:val="fr-FR"/>
        </w:rPr>
      </w:pPr>
      <w:r w:rsidRPr="00681EEE">
        <w:rPr>
          <w:rFonts w:ascii="Akzidenz-Grotesk Pro" w:eastAsia="Akzidenz-Grotesk Pro" w:hAnsi="Akzidenz-Grotesk Pro" w:cs="Akzidenz-Grotesk Pro"/>
          <w:b/>
          <w:bCs/>
          <w:lang w:val="fr-FR"/>
        </w:rPr>
        <w:t xml:space="preserve">Laetus </w:t>
      </w:r>
      <w:r w:rsidR="00681EEE" w:rsidRPr="00681EEE">
        <w:rPr>
          <w:rFonts w:ascii="Akzidenz-Grotesk Pro" w:eastAsia="Akzidenz-Grotesk Pro" w:hAnsi="Akzidenz-Grotesk Pro" w:cs="Akzidenz-Grotesk Pro"/>
          <w:b/>
          <w:bCs/>
          <w:lang w:val="fr-FR"/>
        </w:rPr>
        <w:t xml:space="preserve">et générateur de codes à barres </w:t>
      </w:r>
      <w:r w:rsidRPr="00681EEE">
        <w:rPr>
          <w:rFonts w:ascii="Akzidenz-Grotesk Pro" w:eastAsia="Akzidenz-Grotesk Pro" w:hAnsi="Akzidenz-Grotesk Pro" w:cs="Akzidenz-Grotesk Pro"/>
          <w:b/>
          <w:bCs/>
          <w:lang w:val="fr-FR"/>
        </w:rPr>
        <w:t>PDF417</w:t>
      </w:r>
    </w:p>
    <w:p w14:paraId="2AFC619B" w14:textId="48C3629F" w:rsidR="00416505" w:rsidRDefault="00BD5CDD" w:rsidP="00BD5CDD">
      <w:pPr>
        <w:jc w:val="both"/>
        <w:rPr>
          <w:rFonts w:ascii="Akzidenz-Grotesk Pro" w:eastAsia="Akzidenz-Grotesk Pro" w:hAnsi="Akzidenz-Grotesk Pro" w:cs="Akzidenz-Grotesk Pro"/>
          <w:lang w:val="fr-FR"/>
        </w:rPr>
      </w:pPr>
      <w:r>
        <w:rPr>
          <w:rFonts w:ascii="Akzidenz-Grotesk Pro" w:eastAsia="Akzidenz-Grotesk Pro" w:hAnsi="Akzidenz-Grotesk Pro" w:cs="Akzidenz-Grotesk Pro"/>
          <w:lang w:val="fr-FR"/>
        </w:rPr>
        <w:t>G</w:t>
      </w:r>
      <w:r w:rsidRPr="00205435">
        <w:rPr>
          <w:rFonts w:ascii="Akzidenz-Grotesk Pro" w:eastAsia="Akzidenz-Grotesk Pro" w:hAnsi="Akzidenz-Grotesk Pro" w:cs="Akzidenz-Grotesk Pro"/>
          <w:lang w:val="fr-FR"/>
        </w:rPr>
        <w:t>râce au nouveau support des codes à barres conformes à GS1</w:t>
      </w:r>
      <w:r>
        <w:rPr>
          <w:rFonts w:ascii="Akzidenz-Grotesk Pro" w:eastAsia="Akzidenz-Grotesk Pro" w:hAnsi="Akzidenz-Grotesk Pro" w:cs="Akzidenz-Grotesk Pro"/>
          <w:lang w:val="fr-FR"/>
        </w:rPr>
        <w:t>, l</w:t>
      </w:r>
      <w:r w:rsidR="00205435" w:rsidRPr="00205435">
        <w:rPr>
          <w:rFonts w:ascii="Akzidenz-Grotesk Pro" w:eastAsia="Akzidenz-Grotesk Pro" w:hAnsi="Akzidenz-Grotesk Pro" w:cs="Akzidenz-Grotesk Pro"/>
          <w:lang w:val="fr-FR"/>
        </w:rPr>
        <w:t xml:space="preserve">'industrie pharmaceutique sera en mesure de transformer la durabilité de son infrastructure d'emballage. </w:t>
      </w:r>
      <w:r w:rsidR="00205435">
        <w:rPr>
          <w:rFonts w:ascii="Akzidenz-Grotesk Pro" w:eastAsia="Akzidenz-Grotesk Pro" w:hAnsi="Akzidenz-Grotesk Pro" w:cs="Akzidenz-Grotesk Pro"/>
          <w:lang w:val="fr-FR"/>
        </w:rPr>
        <w:t>Les entreprises pharmaceutiques peuvent</w:t>
      </w:r>
      <w:r w:rsidR="00205435" w:rsidRPr="00205435">
        <w:rPr>
          <w:rFonts w:ascii="Akzidenz-Grotesk Pro" w:eastAsia="Akzidenz-Grotesk Pro" w:hAnsi="Akzidenz-Grotesk Pro" w:cs="Akzidenz-Grotesk Pro"/>
          <w:lang w:val="fr-FR"/>
        </w:rPr>
        <w:t xml:space="preserve"> désormais concevoir et manipuler les codes </w:t>
      </w:r>
      <w:r w:rsidR="00205435">
        <w:rPr>
          <w:rFonts w:ascii="Akzidenz-Grotesk Pro" w:eastAsia="Akzidenz-Grotesk Pro" w:hAnsi="Akzidenz-Grotesk Pro" w:cs="Akzidenz-Grotesk Pro"/>
          <w:lang w:val="fr-FR"/>
        </w:rPr>
        <w:t xml:space="preserve">à barres </w:t>
      </w:r>
      <w:r w:rsidR="00205435" w:rsidRPr="00205435">
        <w:rPr>
          <w:rFonts w:ascii="Akzidenz-Grotesk Pro" w:eastAsia="Akzidenz-Grotesk Pro" w:hAnsi="Akzidenz-Grotesk Pro" w:cs="Akzidenz-Grotesk Pro"/>
          <w:lang w:val="fr-FR"/>
        </w:rPr>
        <w:t xml:space="preserve">Laetus </w:t>
      </w:r>
      <w:r w:rsidR="00205435">
        <w:rPr>
          <w:rFonts w:ascii="Akzidenz-Grotesk Pro" w:eastAsia="Akzidenz-Grotesk Pro" w:hAnsi="Akzidenz-Grotesk Pro" w:cs="Akzidenz-Grotesk Pro"/>
          <w:lang w:val="fr-FR"/>
        </w:rPr>
        <w:t>ph</w:t>
      </w:r>
      <w:r w:rsidR="006E15AA">
        <w:rPr>
          <w:rFonts w:ascii="Akzidenz-Grotesk Pro" w:eastAsia="Akzidenz-Grotesk Pro" w:hAnsi="Akzidenz-Grotesk Pro" w:cs="Akzidenz-Grotesk Pro"/>
          <w:lang w:val="fr-FR"/>
        </w:rPr>
        <w:t>ar</w:t>
      </w:r>
      <w:r w:rsidR="00205435">
        <w:rPr>
          <w:rFonts w:ascii="Akzidenz-Grotesk Pro" w:eastAsia="Akzidenz-Grotesk Pro" w:hAnsi="Akzidenz-Grotesk Pro" w:cs="Akzidenz-Grotesk Pro"/>
          <w:lang w:val="fr-FR"/>
        </w:rPr>
        <w:t>macode</w:t>
      </w:r>
      <w:r w:rsidR="00205435" w:rsidRPr="00205435">
        <w:rPr>
          <w:rFonts w:ascii="Akzidenz-Grotesk Pro" w:eastAsia="Akzidenz-Grotesk Pro" w:hAnsi="Akzidenz-Grotesk Pro" w:cs="Akzidenz-Grotesk Pro"/>
          <w:lang w:val="fr-FR"/>
        </w:rPr>
        <w:t xml:space="preserve">, les connecter directement à leur système PIM, et s'assurer que les produits sont suivis et tracés en toute confiance une fois qu'ils quittent la chaîne de production. </w:t>
      </w:r>
      <w:bookmarkStart w:id="0" w:name="_GoBack"/>
      <w:bookmarkEnd w:id="0"/>
    </w:p>
    <w:p w14:paraId="5AF6CA7F" w14:textId="77777777" w:rsidR="00C54B08" w:rsidRPr="00205435" w:rsidRDefault="00C54B08" w:rsidP="00BD5CDD">
      <w:pPr>
        <w:jc w:val="both"/>
        <w:rPr>
          <w:rFonts w:ascii="Akzidenz-Grotesk Pro" w:eastAsia="Akzidenz-Grotesk Pro" w:hAnsi="Akzidenz-Grotesk Pro" w:cs="Akzidenz-Grotesk Pro"/>
          <w:lang w:val="fr-FR"/>
        </w:rPr>
      </w:pPr>
    </w:p>
    <w:p w14:paraId="6A05A809" w14:textId="3DD0AC8B" w:rsidR="00416505" w:rsidRDefault="00BD5CDD" w:rsidP="00B85FF1">
      <w:pPr>
        <w:jc w:val="both"/>
        <w:rPr>
          <w:rFonts w:ascii="Akzidenz-Grotesk Pro" w:eastAsia="Akzidenz-Grotesk Pro" w:hAnsi="Akzidenz-Grotesk Pro" w:cs="Akzidenz-Grotesk Pro"/>
          <w:lang w:val="fr-FR"/>
        </w:rPr>
      </w:pPr>
      <w:r w:rsidRPr="00BD5CDD">
        <w:rPr>
          <w:rFonts w:ascii="Akzidenz-Grotesk Pro" w:eastAsia="Akzidenz-Grotesk Pro" w:hAnsi="Akzidenz-Grotesk Pro" w:cs="Akzidenz-Grotesk Pro"/>
          <w:lang w:val="fr-FR"/>
        </w:rPr>
        <w:t>L'</w:t>
      </w:r>
      <w:r>
        <w:rPr>
          <w:rFonts w:ascii="Akzidenz-Grotesk Pro" w:eastAsia="Akzidenz-Grotesk Pro" w:hAnsi="Akzidenz-Grotesk Pro" w:cs="Akzidenz-Grotesk Pro"/>
          <w:lang w:val="fr-FR"/>
        </w:rPr>
        <w:t>amélioration de l’</w:t>
      </w:r>
      <w:r w:rsidRPr="00BD5CDD">
        <w:rPr>
          <w:rFonts w:ascii="Akzidenz-Grotesk Pro" w:eastAsia="Akzidenz-Grotesk Pro" w:hAnsi="Akzidenz-Grotesk Pro" w:cs="Akzidenz-Grotesk Pro"/>
          <w:lang w:val="fr-FR"/>
        </w:rPr>
        <w:t xml:space="preserve">intégration des codes à barres s'étend également à l'inclusion des codes à barres PDF417, une </w:t>
      </w:r>
      <w:r w:rsidR="00B85FF1">
        <w:rPr>
          <w:rFonts w:ascii="Akzidenz-Grotesk Pro" w:eastAsia="Akzidenz-Grotesk Pro" w:hAnsi="Akzidenz-Grotesk Pro" w:cs="Akzidenz-Grotesk Pro"/>
          <w:lang w:val="fr-FR"/>
        </w:rPr>
        <w:t>fonction</w:t>
      </w:r>
      <w:r w:rsidRPr="00BD5CDD">
        <w:rPr>
          <w:rFonts w:ascii="Akzidenz-Grotesk Pro" w:eastAsia="Akzidenz-Grotesk Pro" w:hAnsi="Akzidenz-Grotesk Pro" w:cs="Akzidenz-Grotesk Pro"/>
          <w:lang w:val="fr-FR"/>
        </w:rPr>
        <w:t xml:space="preserve"> </w:t>
      </w:r>
      <w:r w:rsidR="00B85FF1">
        <w:rPr>
          <w:rFonts w:ascii="Akzidenz-Grotesk Pro" w:eastAsia="Akzidenz-Grotesk Pro" w:hAnsi="Akzidenz-Grotesk Pro" w:cs="Akzidenz-Grotesk Pro"/>
          <w:lang w:val="fr-FR"/>
        </w:rPr>
        <w:t>importante pour</w:t>
      </w:r>
      <w:r w:rsidRPr="00BD5CDD">
        <w:rPr>
          <w:rFonts w:ascii="Akzidenz-Grotesk Pro" w:eastAsia="Akzidenz-Grotesk Pro" w:hAnsi="Akzidenz-Grotesk Pro" w:cs="Akzidenz-Grotesk Pro"/>
          <w:lang w:val="fr-FR"/>
        </w:rPr>
        <w:t xml:space="preserve"> les entreprises </w:t>
      </w:r>
      <w:r w:rsidR="00B85FF1">
        <w:rPr>
          <w:rFonts w:ascii="Akzidenz-Grotesk Pro" w:eastAsia="Akzidenz-Grotesk Pro" w:hAnsi="Akzidenz-Grotesk Pro" w:cs="Akzidenz-Grotesk Pro"/>
          <w:lang w:val="fr-FR"/>
        </w:rPr>
        <w:t>évoluant</w:t>
      </w:r>
      <w:r w:rsidRPr="00BD5CDD">
        <w:rPr>
          <w:rFonts w:ascii="Akzidenz-Grotesk Pro" w:eastAsia="Akzidenz-Grotesk Pro" w:hAnsi="Akzidenz-Grotesk Pro" w:cs="Akzidenz-Grotesk Pro"/>
          <w:lang w:val="fr-FR"/>
        </w:rPr>
        <w:t xml:space="preserve"> dans le transport</w:t>
      </w:r>
      <w:r w:rsidR="00B85FF1">
        <w:rPr>
          <w:rFonts w:ascii="Akzidenz-Grotesk Pro" w:eastAsia="Akzidenz-Grotesk Pro" w:hAnsi="Akzidenz-Grotesk Pro" w:cs="Akzidenz-Grotesk Pro"/>
          <w:lang w:val="fr-FR"/>
        </w:rPr>
        <w:t>,</w:t>
      </w:r>
      <w:r w:rsidRPr="00BD5CDD">
        <w:rPr>
          <w:rFonts w:ascii="Akzidenz-Grotesk Pro" w:eastAsia="Akzidenz-Grotesk Pro" w:hAnsi="Akzidenz-Grotesk Pro" w:cs="Akzidenz-Grotesk Pro"/>
          <w:lang w:val="fr-FR"/>
        </w:rPr>
        <w:t xml:space="preserve"> la logistique et celles qui </w:t>
      </w:r>
      <w:r w:rsidR="00B85FF1">
        <w:rPr>
          <w:rFonts w:ascii="Akzidenz-Grotesk Pro" w:eastAsia="Akzidenz-Grotesk Pro" w:hAnsi="Akzidenz-Grotesk Pro" w:cs="Akzidenz-Grotesk Pro"/>
          <w:lang w:val="fr-FR"/>
        </w:rPr>
        <w:t>collaborent avec des</w:t>
      </w:r>
      <w:r w:rsidRPr="00BD5CDD">
        <w:rPr>
          <w:rFonts w:ascii="Akzidenz-Grotesk Pro" w:eastAsia="Akzidenz-Grotesk Pro" w:hAnsi="Akzidenz-Grotesk Pro" w:cs="Akzidenz-Grotesk Pro"/>
          <w:lang w:val="fr-FR"/>
        </w:rPr>
        <w:t xml:space="preserve"> organisations </w:t>
      </w:r>
      <w:r w:rsidR="00B85FF1">
        <w:rPr>
          <w:rFonts w:ascii="Akzidenz-Grotesk Pro" w:eastAsia="Akzidenz-Grotesk Pro" w:hAnsi="Akzidenz-Grotesk Pro" w:cs="Akzidenz-Grotesk Pro"/>
          <w:lang w:val="fr-FR"/>
        </w:rPr>
        <w:t>gouvernementales</w:t>
      </w:r>
      <w:r w:rsidRPr="00BD5CDD">
        <w:rPr>
          <w:rFonts w:ascii="Akzidenz-Grotesk Pro" w:eastAsia="Akzidenz-Grotesk Pro" w:hAnsi="Akzidenz-Grotesk Pro" w:cs="Akzidenz-Grotesk Pro"/>
          <w:lang w:val="fr-FR"/>
        </w:rPr>
        <w:t>.</w:t>
      </w:r>
    </w:p>
    <w:p w14:paraId="3BB82933" w14:textId="77777777" w:rsidR="00B85FF1" w:rsidRPr="00BD5CDD" w:rsidRDefault="00B85FF1" w:rsidP="7729B40B">
      <w:pPr>
        <w:rPr>
          <w:rFonts w:ascii="Akzidenz-Grotesk Pro" w:eastAsia="Akzidenz-Grotesk Pro" w:hAnsi="Akzidenz-Grotesk Pro" w:cs="Akzidenz-Grotesk Pro"/>
          <w:lang w:val="fr-FR"/>
        </w:rPr>
      </w:pPr>
    </w:p>
    <w:p w14:paraId="41444705" w14:textId="32482B28" w:rsidR="000F15BB" w:rsidRPr="002D5AE5" w:rsidRDefault="00B85FF1" w:rsidP="7729B40B">
      <w:pPr>
        <w:rPr>
          <w:rFonts w:ascii="Akzidenz-Grotesk Pro" w:eastAsia="Akzidenz-Grotesk Pro" w:hAnsi="Akzidenz-Grotesk Pro" w:cs="Akzidenz-Grotesk Pro"/>
          <w:b/>
          <w:bCs/>
          <w:lang w:val="fr-FR"/>
        </w:rPr>
      </w:pPr>
      <w:r w:rsidRPr="002D5AE5">
        <w:rPr>
          <w:rFonts w:ascii="Akzidenz-Grotesk Pro" w:eastAsia="Akzidenz-Grotesk Pro" w:hAnsi="Akzidenz-Grotesk Pro" w:cs="Akzidenz-Grotesk Pro"/>
          <w:b/>
          <w:bCs/>
          <w:lang w:val="fr-FR"/>
        </w:rPr>
        <w:t>Encres mélangées</w:t>
      </w:r>
    </w:p>
    <w:p w14:paraId="6EB9B8F3" w14:textId="366C0A9F" w:rsidR="00B85FF1" w:rsidRPr="00B85FF1" w:rsidRDefault="00B85FF1" w:rsidP="006E15AA">
      <w:pPr>
        <w:jc w:val="both"/>
        <w:rPr>
          <w:rFonts w:ascii="Akzidenz-Grotesk Pro" w:eastAsia="Akzidenz-Grotesk Pro" w:hAnsi="Akzidenz-Grotesk Pro" w:cs="Akzidenz-Grotesk Pro"/>
          <w:color w:val="201F1E"/>
          <w:lang w:val="fr-FR"/>
        </w:rPr>
      </w:pPr>
      <w:r w:rsidRPr="00B85FF1">
        <w:rPr>
          <w:rFonts w:ascii="Akzidenz-Grotesk Pro" w:eastAsia="Akzidenz-Grotesk Pro" w:hAnsi="Akzidenz-Grotesk Pro" w:cs="Akzidenz-Grotesk Pro"/>
          <w:color w:val="201F1E"/>
          <w:lang w:val="fr-FR"/>
        </w:rPr>
        <w:t xml:space="preserve">Une autre </w:t>
      </w:r>
      <w:r>
        <w:rPr>
          <w:rFonts w:ascii="Akzidenz-Grotesk Pro" w:eastAsia="Akzidenz-Grotesk Pro" w:hAnsi="Akzidenz-Grotesk Pro" w:cs="Akzidenz-Grotesk Pro"/>
          <w:color w:val="201F1E"/>
          <w:lang w:val="fr-FR"/>
        </w:rPr>
        <w:t>fonction</w:t>
      </w:r>
      <w:r w:rsidRPr="00B85FF1">
        <w:rPr>
          <w:rFonts w:ascii="Akzidenz-Grotesk Pro" w:eastAsia="Akzidenz-Grotesk Pro" w:hAnsi="Akzidenz-Grotesk Pro" w:cs="Akzidenz-Grotesk Pro"/>
          <w:color w:val="201F1E"/>
          <w:lang w:val="fr-FR"/>
        </w:rPr>
        <w:t xml:space="preserve"> demandée par les utilisateurs</w:t>
      </w:r>
      <w:r w:rsidR="00696D21">
        <w:rPr>
          <w:rFonts w:ascii="Akzidenz-Grotesk Pro" w:eastAsia="Akzidenz-Grotesk Pro" w:hAnsi="Akzidenz-Grotesk Pro" w:cs="Akzidenz-Grotesk Pro"/>
          <w:color w:val="201F1E"/>
          <w:lang w:val="fr-FR"/>
        </w:rPr>
        <w:t>,</w:t>
      </w:r>
      <w:r w:rsidRPr="00B85FF1">
        <w:rPr>
          <w:rFonts w:ascii="Akzidenz-Grotesk Pro" w:eastAsia="Akzidenz-Grotesk Pro" w:hAnsi="Akzidenz-Grotesk Pro" w:cs="Akzidenz-Grotesk Pro"/>
          <w:color w:val="201F1E"/>
          <w:lang w:val="fr-FR"/>
        </w:rPr>
        <w:t xml:space="preserve"> est l'ajout d'échantillons de couleurs d'encre</w:t>
      </w:r>
      <w:r>
        <w:rPr>
          <w:rFonts w:ascii="Akzidenz-Grotesk Pro" w:eastAsia="Akzidenz-Grotesk Pro" w:hAnsi="Akzidenz-Grotesk Pro" w:cs="Akzidenz-Grotesk Pro"/>
          <w:color w:val="201F1E"/>
          <w:lang w:val="fr-FR"/>
        </w:rPr>
        <w:t xml:space="preserve"> </w:t>
      </w:r>
      <w:r w:rsidRPr="00B85FF1">
        <w:rPr>
          <w:rFonts w:ascii="Akzidenz-Grotesk Pro" w:eastAsia="Akzidenz-Grotesk Pro" w:hAnsi="Akzidenz-Grotesk Pro" w:cs="Akzidenz-Grotesk Pro"/>
          <w:color w:val="201F1E"/>
          <w:lang w:val="fr-FR"/>
        </w:rPr>
        <w:t xml:space="preserve">mélangées. Pour ceux impliqués dans la conception d'emballages ou d'étiquettes quel </w:t>
      </w:r>
      <w:r>
        <w:rPr>
          <w:rFonts w:ascii="Akzidenz-Grotesk Pro" w:eastAsia="Akzidenz-Grotesk Pro" w:hAnsi="Akzidenz-Grotesk Pro" w:cs="Akzidenz-Grotesk Pro"/>
          <w:color w:val="201F1E"/>
          <w:lang w:val="fr-FR"/>
        </w:rPr>
        <w:t xml:space="preserve">que soit le </w:t>
      </w:r>
      <w:r w:rsidRPr="00B85FF1">
        <w:rPr>
          <w:rFonts w:ascii="Akzidenz-Grotesk Pro" w:eastAsia="Akzidenz-Grotesk Pro" w:hAnsi="Akzidenz-Grotesk Pro" w:cs="Akzidenz-Grotesk Pro"/>
          <w:color w:val="201F1E"/>
          <w:lang w:val="fr-FR"/>
        </w:rPr>
        <w:t>marché, secteur ou industrie, la possibilité de mélanger plusieurs types de traitement en</w:t>
      </w:r>
      <w:r>
        <w:rPr>
          <w:rFonts w:ascii="Akzidenz-Grotesk Pro" w:eastAsia="Akzidenz-Grotesk Pro" w:hAnsi="Akzidenz-Grotesk Pro" w:cs="Akzidenz-Grotesk Pro"/>
          <w:color w:val="201F1E"/>
          <w:lang w:val="fr-FR"/>
        </w:rPr>
        <w:t xml:space="preserve"> </w:t>
      </w:r>
      <w:r w:rsidRPr="00B85FF1">
        <w:rPr>
          <w:rFonts w:ascii="Akzidenz-Grotesk Pro" w:eastAsia="Akzidenz-Grotesk Pro" w:hAnsi="Akzidenz-Grotesk Pro" w:cs="Akzidenz-Grotesk Pro"/>
          <w:color w:val="201F1E"/>
          <w:lang w:val="fr-FR"/>
        </w:rPr>
        <w:t xml:space="preserve">une seule couleur est essentielle pour assurer une séparation </w:t>
      </w:r>
      <w:r>
        <w:rPr>
          <w:rFonts w:ascii="Akzidenz-Grotesk Pro" w:eastAsia="Akzidenz-Grotesk Pro" w:hAnsi="Akzidenz-Grotesk Pro" w:cs="Akzidenz-Grotesk Pro"/>
          <w:color w:val="201F1E"/>
          <w:lang w:val="fr-FR"/>
        </w:rPr>
        <w:t xml:space="preserve">des couleurs </w:t>
      </w:r>
      <w:r w:rsidRPr="00B85FF1">
        <w:rPr>
          <w:rFonts w:ascii="Akzidenz-Grotesk Pro" w:eastAsia="Akzidenz-Grotesk Pro" w:hAnsi="Akzidenz-Grotesk Pro" w:cs="Akzidenz-Grotesk Pro"/>
          <w:color w:val="201F1E"/>
          <w:lang w:val="fr-FR"/>
        </w:rPr>
        <w:t xml:space="preserve">correcte. </w:t>
      </w:r>
      <w:r w:rsidR="00696D21">
        <w:rPr>
          <w:rFonts w:ascii="Akzidenz-Grotesk Pro" w:eastAsia="Akzidenz-Grotesk Pro" w:hAnsi="Akzidenz-Grotesk Pro" w:cs="Akzidenz-Grotesk Pro"/>
          <w:color w:val="201F1E"/>
          <w:lang w:val="fr-FR"/>
        </w:rPr>
        <w:t>Cette nouvelle fonction permet de</w:t>
      </w:r>
      <w:r w:rsidRPr="00B85FF1">
        <w:rPr>
          <w:rFonts w:ascii="Akzidenz-Grotesk Pro" w:eastAsia="Akzidenz-Grotesk Pro" w:hAnsi="Akzidenz-Grotesk Pro" w:cs="Akzidenz-Grotesk Pro"/>
          <w:color w:val="201F1E"/>
          <w:lang w:val="fr-FR"/>
        </w:rPr>
        <w:t xml:space="preserve"> gérer la surimpression et </w:t>
      </w:r>
      <w:r w:rsidR="00F562C4">
        <w:rPr>
          <w:rFonts w:ascii="Akzidenz-Grotesk Pro" w:eastAsia="Akzidenz-Grotesk Pro" w:hAnsi="Akzidenz-Grotesk Pro" w:cs="Akzidenz-Grotesk Pro"/>
          <w:color w:val="201F1E"/>
          <w:lang w:val="fr-FR"/>
        </w:rPr>
        <w:t>les sections percées des objets</w:t>
      </w:r>
      <w:r w:rsidRPr="00B85FF1">
        <w:rPr>
          <w:rFonts w:ascii="Akzidenz-Grotesk Pro" w:eastAsia="Akzidenz-Grotesk Pro" w:hAnsi="Akzidenz-Grotesk Pro" w:cs="Akzidenz-Grotesk Pro"/>
          <w:color w:val="201F1E"/>
          <w:lang w:val="fr-FR"/>
        </w:rPr>
        <w:t xml:space="preserve"> de la manière la plus intuitive possible. Les</w:t>
      </w:r>
      <w:r>
        <w:rPr>
          <w:rFonts w:ascii="Akzidenz-Grotesk Pro" w:eastAsia="Akzidenz-Grotesk Pro" w:hAnsi="Akzidenz-Grotesk Pro" w:cs="Akzidenz-Grotesk Pro"/>
          <w:color w:val="201F1E"/>
          <w:lang w:val="fr-FR"/>
        </w:rPr>
        <w:t xml:space="preserve"> </w:t>
      </w:r>
      <w:r w:rsidRPr="00B85FF1">
        <w:rPr>
          <w:rFonts w:ascii="Akzidenz-Grotesk Pro" w:eastAsia="Akzidenz-Grotesk Pro" w:hAnsi="Akzidenz-Grotesk Pro" w:cs="Akzidenz-Grotesk Pro"/>
          <w:color w:val="201F1E"/>
          <w:lang w:val="fr-FR"/>
        </w:rPr>
        <w:t xml:space="preserve">utilisateurs peuvent maintenant combiner une ou plusieurs couleurs CMJN avec </w:t>
      </w:r>
      <w:r w:rsidR="00F562C4">
        <w:rPr>
          <w:rFonts w:ascii="Akzidenz-Grotesk Pro" w:eastAsia="Akzidenz-Grotesk Pro" w:hAnsi="Akzidenz-Grotesk Pro" w:cs="Akzidenz-Grotesk Pro"/>
          <w:color w:val="201F1E"/>
          <w:lang w:val="fr-FR"/>
        </w:rPr>
        <w:t>un ton direct</w:t>
      </w:r>
      <w:r w:rsidRPr="00B85FF1">
        <w:rPr>
          <w:rFonts w:ascii="Akzidenz-Grotesk Pro" w:eastAsia="Akzidenz-Grotesk Pro" w:hAnsi="Akzidenz-Grotesk Pro" w:cs="Akzidenz-Grotesk Pro"/>
          <w:color w:val="201F1E"/>
          <w:lang w:val="fr-FR"/>
        </w:rPr>
        <w:t xml:space="preserve"> en une seule fois, ce qui leur permet d'imprimer </w:t>
      </w:r>
      <w:r w:rsidR="00F562C4">
        <w:rPr>
          <w:rFonts w:ascii="Akzidenz-Grotesk Pro" w:eastAsia="Akzidenz-Grotesk Pro" w:hAnsi="Akzidenz-Grotesk Pro" w:cs="Akzidenz-Grotesk Pro"/>
          <w:color w:val="201F1E"/>
          <w:lang w:val="fr-FR"/>
        </w:rPr>
        <w:t xml:space="preserve">à la fois </w:t>
      </w:r>
      <w:r w:rsidRPr="00B85FF1">
        <w:rPr>
          <w:rFonts w:ascii="Akzidenz-Grotesk Pro" w:eastAsia="Akzidenz-Grotesk Pro" w:hAnsi="Akzidenz-Grotesk Pro" w:cs="Akzidenz-Grotesk Pro"/>
          <w:color w:val="201F1E"/>
          <w:lang w:val="fr-FR"/>
        </w:rPr>
        <w:t xml:space="preserve">une forme colorée ou </w:t>
      </w:r>
      <w:r w:rsidR="00F562C4">
        <w:rPr>
          <w:rFonts w:ascii="Akzidenz-Grotesk Pro" w:eastAsia="Akzidenz-Grotesk Pro" w:hAnsi="Akzidenz-Grotesk Pro" w:cs="Akzidenz-Grotesk Pro"/>
          <w:color w:val="201F1E"/>
          <w:lang w:val="fr-FR"/>
        </w:rPr>
        <w:t>une partie</w:t>
      </w:r>
      <w:r>
        <w:rPr>
          <w:rFonts w:ascii="Akzidenz-Grotesk Pro" w:eastAsia="Akzidenz-Grotesk Pro" w:hAnsi="Akzidenz-Grotesk Pro" w:cs="Akzidenz-Grotesk Pro"/>
          <w:color w:val="201F1E"/>
          <w:lang w:val="fr-FR"/>
        </w:rPr>
        <w:t xml:space="preserve"> </w:t>
      </w:r>
      <w:r w:rsidRPr="00B85FF1">
        <w:rPr>
          <w:rFonts w:ascii="Akzidenz-Grotesk Pro" w:eastAsia="Akzidenz-Grotesk Pro" w:hAnsi="Akzidenz-Grotesk Pro" w:cs="Akzidenz-Grotesk Pro"/>
          <w:color w:val="201F1E"/>
          <w:lang w:val="fr-FR"/>
        </w:rPr>
        <w:t>de texte avec une couche supplémentaire (encre blanche, vernis ou bisea</w:t>
      </w:r>
      <w:r w:rsidR="00F562C4">
        <w:rPr>
          <w:rFonts w:ascii="Akzidenz-Grotesk Pro" w:eastAsia="Akzidenz-Grotesk Pro" w:hAnsi="Akzidenz-Grotesk Pro" w:cs="Akzidenz-Grotesk Pro"/>
          <w:color w:val="201F1E"/>
          <w:lang w:val="fr-FR"/>
        </w:rPr>
        <w:t>u</w:t>
      </w:r>
      <w:r w:rsidRPr="00B85FF1">
        <w:rPr>
          <w:rFonts w:ascii="Akzidenz-Grotesk Pro" w:eastAsia="Akzidenz-Grotesk Pro" w:hAnsi="Akzidenz-Grotesk Pro" w:cs="Akzidenz-Grotesk Pro"/>
          <w:color w:val="201F1E"/>
          <w:lang w:val="fr-FR"/>
        </w:rPr>
        <w:t>).</w:t>
      </w:r>
    </w:p>
    <w:p w14:paraId="3824C08F" w14:textId="77777777" w:rsidR="00B85FF1" w:rsidRPr="00B85FF1" w:rsidRDefault="00B85FF1" w:rsidP="00B85FF1">
      <w:pPr>
        <w:rPr>
          <w:rFonts w:ascii="Akzidenz-Grotesk Pro" w:eastAsia="Akzidenz-Grotesk Pro" w:hAnsi="Akzidenz-Grotesk Pro" w:cs="Akzidenz-Grotesk Pro"/>
          <w:color w:val="201F1E"/>
          <w:lang w:val="fr-FR"/>
        </w:rPr>
      </w:pPr>
    </w:p>
    <w:p w14:paraId="0BBEB5E4" w14:textId="7209CD9D" w:rsidR="000F15BB" w:rsidRPr="00873A29" w:rsidRDefault="002D5AE5" w:rsidP="7729B40B">
      <w:pPr>
        <w:rPr>
          <w:rFonts w:ascii="Akzidenz-Grotesk Pro" w:eastAsia="Akzidenz-Grotesk Pro" w:hAnsi="Akzidenz-Grotesk Pro" w:cs="Akzidenz-Grotesk Pro"/>
          <w:b/>
          <w:bCs/>
          <w:lang w:val="fr-FR"/>
        </w:rPr>
      </w:pPr>
      <w:r w:rsidRPr="00873A29">
        <w:rPr>
          <w:rFonts w:ascii="Akzidenz-Grotesk Pro" w:eastAsia="Akzidenz-Grotesk Pro" w:hAnsi="Akzidenz-Grotesk Pro" w:cs="Akzidenz-Grotesk Pro"/>
          <w:b/>
          <w:bCs/>
          <w:lang w:val="fr-FR"/>
        </w:rPr>
        <w:t>Implémentation d’une étape PDF</w:t>
      </w:r>
    </w:p>
    <w:p w14:paraId="41C8F396" w14:textId="63A6AD87" w:rsidR="000F15BB" w:rsidRPr="002D5AE5" w:rsidRDefault="002D5AE5" w:rsidP="006E15AA">
      <w:pPr>
        <w:jc w:val="both"/>
        <w:rPr>
          <w:rFonts w:ascii="Akzidenz-Grotesk Pro" w:eastAsia="Akzidenz-Grotesk Pro" w:hAnsi="Akzidenz-Grotesk Pro" w:cs="Akzidenz-Grotesk Pro"/>
          <w:lang w:val="fr-FR"/>
        </w:rPr>
      </w:pPr>
      <w:r w:rsidRPr="002D5AE5">
        <w:rPr>
          <w:rFonts w:ascii="Akzidenz-Grotesk Pro" w:eastAsia="Akzidenz-Grotesk Pro" w:hAnsi="Akzidenz-Grotesk Pro" w:cs="Akzidenz-Grotesk Pro"/>
          <w:lang w:val="fr-FR"/>
        </w:rPr>
        <w:t xml:space="preserve">La fonction "étape" du générateur PDF prend désormais en charge les sources de données, </w:t>
      </w:r>
      <w:r>
        <w:rPr>
          <w:rFonts w:ascii="Akzidenz-Grotesk Pro" w:eastAsia="Akzidenz-Grotesk Pro" w:hAnsi="Akzidenz-Grotesk Pro" w:cs="Akzidenz-Grotesk Pro"/>
          <w:lang w:val="fr-FR"/>
        </w:rPr>
        <w:t>permettant ainsi</w:t>
      </w:r>
      <w:r w:rsidRPr="002D5AE5">
        <w:rPr>
          <w:rFonts w:ascii="Akzidenz-Grotesk Pro" w:eastAsia="Akzidenz-Grotesk Pro" w:hAnsi="Akzidenz-Grotesk Pro" w:cs="Akzidenz-Grotesk Pro"/>
          <w:lang w:val="fr-FR"/>
        </w:rPr>
        <w:t xml:space="preserve"> à chaque instance de la conception d'être uniquement variable sur la feuille d'impression finale. </w:t>
      </w:r>
      <w:r>
        <w:rPr>
          <w:rFonts w:ascii="Akzidenz-Grotesk Pro" w:eastAsia="Akzidenz-Grotesk Pro" w:hAnsi="Akzidenz-Grotesk Pro" w:cs="Akzidenz-Grotesk Pro"/>
          <w:lang w:val="fr-FR"/>
        </w:rPr>
        <w:t>Elle permet</w:t>
      </w:r>
      <w:r w:rsidRPr="002D5AE5">
        <w:rPr>
          <w:rFonts w:ascii="Akzidenz-Grotesk Pro" w:eastAsia="Akzidenz-Grotesk Pro" w:hAnsi="Akzidenz-Grotesk Pro" w:cs="Akzidenz-Grotesk Pro"/>
          <w:lang w:val="fr-FR"/>
        </w:rPr>
        <w:t xml:space="preserve"> aux </w:t>
      </w:r>
      <w:r w:rsidR="00332E6E">
        <w:rPr>
          <w:rFonts w:ascii="Akzidenz-Grotesk Pro" w:eastAsia="Akzidenz-Grotesk Pro" w:hAnsi="Akzidenz-Grotesk Pro" w:cs="Akzidenz-Grotesk Pro"/>
          <w:lang w:val="fr-FR"/>
        </w:rPr>
        <w:t>concepteurs</w:t>
      </w:r>
      <w:r w:rsidRPr="002D5AE5">
        <w:rPr>
          <w:rFonts w:ascii="Akzidenz-Grotesk Pro" w:eastAsia="Akzidenz-Grotesk Pro" w:hAnsi="Akzidenz-Grotesk Pro" w:cs="Akzidenz-Grotesk Pro"/>
          <w:lang w:val="fr-FR"/>
        </w:rPr>
        <w:t xml:space="preserve"> </w:t>
      </w:r>
      <w:r>
        <w:rPr>
          <w:rFonts w:ascii="Akzidenz-Grotesk Pro" w:eastAsia="Akzidenz-Grotesk Pro" w:hAnsi="Akzidenz-Grotesk Pro" w:cs="Akzidenz-Grotesk Pro"/>
          <w:lang w:val="fr-FR"/>
        </w:rPr>
        <w:t>d’utiliser</w:t>
      </w:r>
      <w:r w:rsidRPr="002D5AE5">
        <w:rPr>
          <w:rFonts w:ascii="Akzidenz-Grotesk Pro" w:eastAsia="Akzidenz-Grotesk Pro" w:hAnsi="Akzidenz-Grotesk Pro" w:cs="Akzidenz-Grotesk Pro"/>
          <w:lang w:val="fr-FR"/>
        </w:rPr>
        <w:t xml:space="preserve"> </w:t>
      </w:r>
      <w:r>
        <w:rPr>
          <w:rFonts w:ascii="Akzidenz-Grotesk Pro" w:eastAsia="Akzidenz-Grotesk Pro" w:hAnsi="Akzidenz-Grotesk Pro" w:cs="Akzidenz-Grotesk Pro"/>
          <w:lang w:val="fr-FR"/>
        </w:rPr>
        <w:t>les</w:t>
      </w:r>
      <w:r w:rsidRPr="002D5AE5">
        <w:rPr>
          <w:rFonts w:ascii="Akzidenz-Grotesk Pro" w:eastAsia="Akzidenz-Grotesk Pro" w:hAnsi="Akzidenz-Grotesk Pro" w:cs="Akzidenz-Grotesk Pro"/>
          <w:lang w:val="fr-FR"/>
        </w:rPr>
        <w:t xml:space="preserve"> informations du VDP (production de sources de données) pour créer </w:t>
      </w:r>
      <w:r>
        <w:rPr>
          <w:rFonts w:ascii="Akzidenz-Grotesk Pro" w:eastAsia="Akzidenz-Grotesk Pro" w:hAnsi="Akzidenz-Grotesk Pro" w:cs="Akzidenz-Grotesk Pro"/>
          <w:lang w:val="fr-FR"/>
        </w:rPr>
        <w:t>d’importantes</w:t>
      </w:r>
      <w:r w:rsidRPr="002D5AE5">
        <w:rPr>
          <w:rFonts w:ascii="Akzidenz-Grotesk Pro" w:eastAsia="Akzidenz-Grotesk Pro" w:hAnsi="Akzidenz-Grotesk Pro" w:cs="Akzidenz-Grotesk Pro"/>
          <w:lang w:val="fr-FR"/>
        </w:rPr>
        <w:t xml:space="preserve"> quantités d'étiquettes </w:t>
      </w:r>
      <w:r>
        <w:rPr>
          <w:rFonts w:ascii="Akzidenz-Grotesk Pro" w:eastAsia="Akzidenz-Grotesk Pro" w:hAnsi="Akzidenz-Grotesk Pro" w:cs="Akzidenz-Grotesk Pro"/>
          <w:lang w:val="fr-FR"/>
        </w:rPr>
        <w:t>identiques</w:t>
      </w:r>
      <w:r w:rsidRPr="002D5AE5">
        <w:rPr>
          <w:rFonts w:ascii="Akzidenz-Grotesk Pro" w:eastAsia="Akzidenz-Grotesk Pro" w:hAnsi="Akzidenz-Grotesk Pro" w:cs="Akzidenz-Grotesk Pro"/>
          <w:lang w:val="fr-FR"/>
        </w:rPr>
        <w:t xml:space="preserve"> avec toutes les modifications </w:t>
      </w:r>
      <w:r>
        <w:rPr>
          <w:rFonts w:ascii="Akzidenz-Grotesk Pro" w:eastAsia="Akzidenz-Grotesk Pro" w:hAnsi="Akzidenz-Grotesk Pro" w:cs="Akzidenz-Grotesk Pro"/>
          <w:lang w:val="fr-FR"/>
        </w:rPr>
        <w:t xml:space="preserve">de </w:t>
      </w:r>
      <w:r w:rsidRPr="002D5AE5">
        <w:rPr>
          <w:rFonts w:ascii="Akzidenz-Grotesk Pro" w:eastAsia="Akzidenz-Grotesk Pro" w:hAnsi="Akzidenz-Grotesk Pro" w:cs="Akzidenz-Grotesk Pro"/>
          <w:lang w:val="fr-FR"/>
        </w:rPr>
        <w:t xml:space="preserve">variables </w:t>
      </w:r>
      <w:r>
        <w:rPr>
          <w:rFonts w:ascii="Akzidenz-Grotesk Pro" w:eastAsia="Akzidenz-Grotesk Pro" w:hAnsi="Akzidenz-Grotesk Pro" w:cs="Akzidenz-Grotesk Pro"/>
          <w:lang w:val="fr-FR"/>
        </w:rPr>
        <w:t>nécessaires</w:t>
      </w:r>
      <w:r w:rsidRPr="002D5AE5">
        <w:rPr>
          <w:rFonts w:ascii="Akzidenz-Grotesk Pro" w:eastAsia="Akzidenz-Grotesk Pro" w:hAnsi="Akzidenz-Grotesk Pro" w:cs="Akzidenz-Grotesk Pro"/>
          <w:lang w:val="fr-FR"/>
        </w:rPr>
        <w:t xml:space="preserve">. Cette fonction optimise le </w:t>
      </w:r>
      <w:r w:rsidR="003B2CC8">
        <w:rPr>
          <w:rFonts w:ascii="Akzidenz-Grotesk Pro" w:eastAsia="Akzidenz-Grotesk Pro" w:hAnsi="Akzidenz-Grotesk Pro" w:cs="Akzidenz-Grotesk Pro"/>
          <w:lang w:val="fr-FR"/>
        </w:rPr>
        <w:t>flux</w:t>
      </w:r>
      <w:r w:rsidRPr="002D5AE5">
        <w:rPr>
          <w:rFonts w:ascii="Akzidenz-Grotesk Pro" w:eastAsia="Akzidenz-Grotesk Pro" w:hAnsi="Akzidenz-Grotesk Pro" w:cs="Akzidenz-Grotesk Pro"/>
          <w:lang w:val="fr-FR"/>
        </w:rPr>
        <w:t xml:space="preserve"> d'impression au sein du processus de </w:t>
      </w:r>
      <w:r>
        <w:rPr>
          <w:rFonts w:ascii="Akzidenz-Grotesk Pro" w:eastAsia="Akzidenz-Grotesk Pro" w:hAnsi="Akzidenz-Grotesk Pro" w:cs="Akzidenz-Grotesk Pro"/>
          <w:lang w:val="fr-FR"/>
        </w:rPr>
        <w:t>création</w:t>
      </w:r>
      <w:r w:rsidRPr="002D5AE5">
        <w:rPr>
          <w:rFonts w:ascii="Akzidenz-Grotesk Pro" w:eastAsia="Akzidenz-Grotesk Pro" w:hAnsi="Akzidenz-Grotesk Pro" w:cs="Akzidenz-Grotesk Pro"/>
          <w:lang w:val="fr-FR"/>
        </w:rPr>
        <w:t>, en éliminant les étapes supplémentaires du flux de travail et les tâches d'imposition supplémentaires.</w:t>
      </w:r>
    </w:p>
    <w:p w14:paraId="2299AAE4" w14:textId="7C3DA971" w:rsidR="002D5AE5" w:rsidRPr="002D5AE5" w:rsidRDefault="002D5AE5" w:rsidP="7729B40B">
      <w:pPr>
        <w:rPr>
          <w:rFonts w:ascii="Akzidenz-Grotesk Pro" w:eastAsia="Akzidenz-Grotesk Pro" w:hAnsi="Akzidenz-Grotesk Pro" w:cs="Akzidenz-Grotesk Pro"/>
          <w:lang w:val="fr-FR"/>
        </w:rPr>
      </w:pPr>
    </w:p>
    <w:p w14:paraId="649A523A" w14:textId="77777777" w:rsidR="002D5AE5" w:rsidRPr="002D5AE5" w:rsidRDefault="002D5AE5" w:rsidP="7729B40B">
      <w:pPr>
        <w:rPr>
          <w:rFonts w:ascii="Akzidenz-Grotesk Pro" w:eastAsia="Akzidenz-Grotesk Pro" w:hAnsi="Akzidenz-Grotesk Pro" w:cs="Akzidenz-Grotesk Pro"/>
          <w:lang w:val="fr-FR"/>
        </w:rPr>
      </w:pPr>
    </w:p>
    <w:p w14:paraId="61199935" w14:textId="0E85CCB4" w:rsidR="002D5AE5" w:rsidRDefault="002D5AE5" w:rsidP="006E15AA">
      <w:pPr>
        <w:jc w:val="both"/>
        <w:rPr>
          <w:rFonts w:ascii="Akzidenz-Grotesk Pro" w:eastAsia="Akzidenz-Grotesk Pro" w:hAnsi="Akzidenz-Grotesk Pro" w:cs="Akzidenz-Grotesk Pro"/>
          <w:lang w:val="fr-FR"/>
        </w:rPr>
      </w:pPr>
      <w:r w:rsidRPr="002D5AE5">
        <w:rPr>
          <w:rFonts w:ascii="Akzidenz-Grotesk Pro" w:eastAsia="Akzidenz-Grotesk Pro" w:hAnsi="Akzidenz-Grotesk Pro" w:cs="Akzidenz-Grotesk Pro"/>
          <w:lang w:val="fr-FR"/>
        </w:rPr>
        <w:t>Les utilisateurs</w:t>
      </w:r>
      <w:r w:rsidR="006E15AA">
        <w:rPr>
          <w:rFonts w:ascii="Akzidenz-Grotesk Pro" w:eastAsia="Akzidenz-Grotesk Pro" w:hAnsi="Akzidenz-Grotesk Pro" w:cs="Akzidenz-Grotesk Pro"/>
          <w:lang w:val="fr-FR"/>
        </w:rPr>
        <w:t xml:space="preserve"> </w:t>
      </w:r>
      <w:r w:rsidRPr="002D5AE5">
        <w:rPr>
          <w:rFonts w:ascii="Akzidenz-Grotesk Pro" w:eastAsia="Akzidenz-Grotesk Pro" w:hAnsi="Akzidenz-Grotesk Pro" w:cs="Akzidenz-Grotesk Pro"/>
          <w:lang w:val="fr-FR"/>
        </w:rPr>
        <w:t>de CHILI publisher se sont fait</w:t>
      </w:r>
      <w:r>
        <w:rPr>
          <w:rFonts w:ascii="Akzidenz-Grotesk Pro" w:eastAsia="Akzidenz-Grotesk Pro" w:hAnsi="Akzidenz-Grotesk Pro" w:cs="Akzidenz-Grotesk Pro"/>
          <w:lang w:val="fr-FR"/>
        </w:rPr>
        <w:t xml:space="preserve"> entendre</w:t>
      </w:r>
      <w:r w:rsidRPr="002D5AE5">
        <w:rPr>
          <w:rFonts w:ascii="Akzidenz-Grotesk Pro" w:eastAsia="Akzidenz-Grotesk Pro" w:hAnsi="Akzidenz-Grotesk Pro" w:cs="Akzidenz-Grotesk Pro"/>
          <w:lang w:val="fr-FR"/>
        </w:rPr>
        <w:t xml:space="preserve">, et le </w:t>
      </w:r>
      <w:r>
        <w:rPr>
          <w:rFonts w:ascii="Akzidenz-Grotesk Pro" w:eastAsia="Akzidenz-Grotesk Pro" w:hAnsi="Akzidenz-Grotesk Pro" w:cs="Akzidenz-Grotesk Pro"/>
          <w:lang w:val="fr-FR"/>
        </w:rPr>
        <w:t xml:space="preserve">leader mondial dans le domaine des gabarits intelligents leur a répondu en </w:t>
      </w:r>
      <w:r w:rsidRPr="002D5AE5">
        <w:rPr>
          <w:rFonts w:ascii="Akzidenz-Grotesk Pro" w:eastAsia="Akzidenz-Grotesk Pro" w:hAnsi="Akzidenz-Grotesk Pro" w:cs="Akzidenz-Grotesk Pro"/>
          <w:lang w:val="fr-FR"/>
        </w:rPr>
        <w:t xml:space="preserve">introduisant de nouveaux </w:t>
      </w:r>
      <w:r w:rsidR="008A5DA8">
        <w:rPr>
          <w:rFonts w:ascii="Akzidenz-Grotesk Pro" w:eastAsia="Akzidenz-Grotesk Pro" w:hAnsi="Akzidenz-Grotesk Pro" w:cs="Akzidenz-Grotesk Pro"/>
          <w:lang w:val="fr-FR"/>
        </w:rPr>
        <w:t xml:space="preserve">puissants </w:t>
      </w:r>
      <w:r w:rsidRPr="002D5AE5">
        <w:rPr>
          <w:rFonts w:ascii="Akzidenz-Grotesk Pro" w:eastAsia="Akzidenz-Grotesk Pro" w:hAnsi="Akzidenz-Grotesk Pro" w:cs="Akzidenz-Grotesk Pro"/>
          <w:lang w:val="fr-FR"/>
        </w:rPr>
        <w:t xml:space="preserve">outils conçus pour </w:t>
      </w:r>
      <w:r>
        <w:rPr>
          <w:rFonts w:ascii="Akzidenz-Grotesk Pro" w:eastAsia="Akzidenz-Grotesk Pro" w:hAnsi="Akzidenz-Grotesk Pro" w:cs="Akzidenz-Grotesk Pro"/>
          <w:lang w:val="fr-FR"/>
        </w:rPr>
        <w:t>faciliter la création</w:t>
      </w:r>
      <w:r w:rsidRPr="002D5AE5">
        <w:rPr>
          <w:rFonts w:ascii="Akzidenz-Grotesk Pro" w:eastAsia="Akzidenz-Grotesk Pro" w:hAnsi="Akzidenz-Grotesk Pro" w:cs="Akzidenz-Grotesk Pro"/>
          <w:lang w:val="fr-FR"/>
        </w:rPr>
        <w:t xml:space="preserve"> d'emballages et d'étiquettes dans de multiples marchés et secteurs. </w:t>
      </w:r>
      <w:r>
        <w:rPr>
          <w:rFonts w:ascii="Akzidenz-Grotesk Pro" w:eastAsia="Akzidenz-Grotesk Pro" w:hAnsi="Akzidenz-Grotesk Pro" w:cs="Akzidenz-Grotesk Pro"/>
          <w:lang w:val="fr-FR"/>
        </w:rPr>
        <w:t>L’</w:t>
      </w:r>
      <w:r w:rsidRPr="002D5AE5">
        <w:rPr>
          <w:rFonts w:ascii="Akzidenz-Grotesk Pro" w:eastAsia="Akzidenz-Grotesk Pro" w:hAnsi="Akzidenz-Grotesk Pro" w:cs="Akzidenz-Grotesk Pro"/>
          <w:lang w:val="fr-FR"/>
        </w:rPr>
        <w:t xml:space="preserve">automatisation accrue et </w:t>
      </w:r>
      <w:r>
        <w:rPr>
          <w:rFonts w:ascii="Akzidenz-Grotesk Pro" w:eastAsia="Akzidenz-Grotesk Pro" w:hAnsi="Akzidenz-Grotesk Pro" w:cs="Akzidenz-Grotesk Pro"/>
          <w:lang w:val="fr-FR"/>
        </w:rPr>
        <w:t>le</w:t>
      </w:r>
      <w:r w:rsidRPr="002D5AE5">
        <w:rPr>
          <w:rFonts w:ascii="Akzidenz-Grotesk Pro" w:eastAsia="Akzidenz-Grotesk Pro" w:hAnsi="Akzidenz-Grotesk Pro" w:cs="Akzidenz-Grotesk Pro"/>
          <w:lang w:val="fr-FR"/>
        </w:rPr>
        <w:t xml:space="preserve"> gain de temps ont été au cœur de ces nouvelles modifications, permettant aux utilisateurs de CHILI </w:t>
      </w:r>
      <w:r w:rsidRPr="006E15AA">
        <w:rPr>
          <w:rFonts w:ascii="Akzidenz-Grotesk Pro" w:eastAsia="Akzidenz-Grotesk Pro" w:hAnsi="Akzidenz-Grotesk Pro" w:cs="Akzidenz-Grotesk Pro"/>
          <w:lang w:val="fr-FR"/>
        </w:rPr>
        <w:t xml:space="preserve">publisher </w:t>
      </w:r>
      <w:r w:rsidRPr="002D5AE5">
        <w:rPr>
          <w:rFonts w:ascii="Akzidenz-Grotesk Pro" w:eastAsia="Akzidenz-Grotesk Pro" w:hAnsi="Akzidenz-Grotesk Pro" w:cs="Akzidenz-Grotesk Pro"/>
          <w:lang w:val="fr-FR"/>
        </w:rPr>
        <w:t>d'éviter toute intervention manuelle inutile et d'accroître leur productivité.</w:t>
      </w:r>
    </w:p>
    <w:p w14:paraId="3F467843" w14:textId="0D807032" w:rsidR="006E15AA" w:rsidRPr="00F4489E" w:rsidRDefault="006E15AA" w:rsidP="7729B40B">
      <w:pPr>
        <w:rPr>
          <w:rFonts w:ascii="Akzidenz-Grotesk Pro" w:eastAsia="Akzidenz-Grotesk Pro" w:hAnsi="Akzidenz-Grotesk Pro" w:cs="Akzidenz-Grotesk Pro"/>
          <w:lang w:val="fr-FR"/>
        </w:rPr>
      </w:pPr>
    </w:p>
    <w:p w14:paraId="135CD714" w14:textId="751C13E9" w:rsidR="006E15AA" w:rsidRPr="006E15AA" w:rsidRDefault="006E15AA" w:rsidP="00894552">
      <w:pPr>
        <w:jc w:val="both"/>
        <w:rPr>
          <w:rFonts w:ascii="Akzidenz-Grotesk Pro" w:eastAsia="Akzidenz-Grotesk Pro" w:hAnsi="Akzidenz-Grotesk Pro" w:cs="Akzidenz-Grotesk Pro"/>
          <w:lang w:val="fr-FR"/>
        </w:rPr>
      </w:pPr>
      <w:r>
        <w:rPr>
          <w:rFonts w:ascii="Akzidenz-Grotesk Pro" w:eastAsia="Akzidenz-Grotesk Pro" w:hAnsi="Akzidenz-Grotesk Pro" w:cs="Akzidenz-Grotesk Pro"/>
          <w:lang w:val="fr-FR"/>
        </w:rPr>
        <w:t>« </w:t>
      </w:r>
      <w:r w:rsidRPr="006E15AA">
        <w:rPr>
          <w:rFonts w:ascii="Akzidenz-Grotesk Pro" w:eastAsia="Akzidenz-Grotesk Pro" w:hAnsi="Akzidenz-Grotesk Pro" w:cs="Akzidenz-Grotesk Pro"/>
          <w:lang w:val="fr-FR"/>
        </w:rPr>
        <w:t xml:space="preserve">CHILI publisher est façonné par la diversité et la croissance constante de sa base d'utilisateurs, et ce sont leurs demandes et besoins uniques qui motivent chaque nouvelle mise à jour de la plateforme", a déclaré Ward De Langhe, Chief Technology Officer chez CHILI publish. </w:t>
      </w:r>
      <w:r w:rsidR="00204549">
        <w:rPr>
          <w:rFonts w:ascii="Akzidenz-Grotesk Pro" w:eastAsia="Akzidenz-Grotesk Pro" w:hAnsi="Akzidenz-Grotesk Pro" w:cs="Akzidenz-Grotesk Pro"/>
          <w:lang w:val="fr-FR"/>
        </w:rPr>
        <w:t>« </w:t>
      </w:r>
      <w:r w:rsidRPr="006E15AA">
        <w:rPr>
          <w:rFonts w:ascii="Akzidenz-Grotesk Pro" w:eastAsia="Akzidenz-Grotesk Pro" w:hAnsi="Akzidenz-Grotesk Pro" w:cs="Akzidenz-Grotesk Pro"/>
          <w:lang w:val="fr-FR"/>
        </w:rPr>
        <w:t xml:space="preserve">Nos équipes savent à quoi les concepteurs </w:t>
      </w:r>
      <w:r w:rsidR="00204549">
        <w:rPr>
          <w:rFonts w:ascii="Akzidenz-Grotesk Pro" w:eastAsia="Akzidenz-Grotesk Pro" w:hAnsi="Akzidenz-Grotesk Pro" w:cs="Akzidenz-Grotesk Pro"/>
          <w:lang w:val="fr-FR"/>
        </w:rPr>
        <w:t>et</w:t>
      </w:r>
      <w:r w:rsidRPr="006E15AA">
        <w:rPr>
          <w:rFonts w:ascii="Akzidenz-Grotesk Pro" w:eastAsia="Akzidenz-Grotesk Pro" w:hAnsi="Akzidenz-Grotesk Pro" w:cs="Akzidenz-Grotesk Pro"/>
          <w:lang w:val="fr-FR"/>
        </w:rPr>
        <w:t xml:space="preserve"> les équipes prépresse </w:t>
      </w:r>
      <w:r w:rsidR="00204549">
        <w:rPr>
          <w:rFonts w:ascii="Akzidenz-Grotesk Pro" w:eastAsia="Akzidenz-Grotesk Pro" w:hAnsi="Akzidenz-Grotesk Pro" w:cs="Akzidenz-Grotesk Pro"/>
          <w:lang w:val="fr-FR"/>
        </w:rPr>
        <w:t xml:space="preserve">de packaging et d’étiquettes </w:t>
      </w:r>
      <w:r w:rsidRPr="006E15AA">
        <w:rPr>
          <w:rFonts w:ascii="Akzidenz-Grotesk Pro" w:eastAsia="Akzidenz-Grotesk Pro" w:hAnsi="Akzidenz-Grotesk Pro" w:cs="Akzidenz-Grotesk Pro"/>
          <w:lang w:val="fr-FR"/>
        </w:rPr>
        <w:t xml:space="preserve">sont confrontés, et c'est à nous d'aider à atténuer ce stress en apportant des améliorations qui réduisent les coûts et le temps nécessaires </w:t>
      </w:r>
      <w:r>
        <w:rPr>
          <w:rFonts w:ascii="Akzidenz-Grotesk Pro" w:eastAsia="Akzidenz-Grotesk Pro" w:hAnsi="Akzidenz-Grotesk Pro" w:cs="Akzidenz-Grotesk Pro"/>
          <w:lang w:val="fr-FR"/>
        </w:rPr>
        <w:t>lors d’</w:t>
      </w:r>
      <w:r w:rsidRPr="006E15AA">
        <w:rPr>
          <w:rFonts w:ascii="Akzidenz-Grotesk Pro" w:eastAsia="Akzidenz-Grotesk Pro" w:hAnsi="Akzidenz-Grotesk Pro" w:cs="Akzidenz-Grotesk Pro"/>
          <w:lang w:val="fr-FR"/>
        </w:rPr>
        <w:t>intervention</w:t>
      </w:r>
      <w:r w:rsidR="00F41DEC">
        <w:rPr>
          <w:rFonts w:ascii="Akzidenz-Grotesk Pro" w:eastAsia="Akzidenz-Grotesk Pro" w:hAnsi="Akzidenz-Grotesk Pro" w:cs="Akzidenz-Grotesk Pro"/>
          <w:lang w:val="fr-FR"/>
        </w:rPr>
        <w:t>s</w:t>
      </w:r>
      <w:r w:rsidRPr="006E15AA">
        <w:rPr>
          <w:rFonts w:ascii="Akzidenz-Grotesk Pro" w:eastAsia="Akzidenz-Grotesk Pro" w:hAnsi="Akzidenz-Grotesk Pro" w:cs="Akzidenz-Grotesk Pro"/>
          <w:lang w:val="fr-FR"/>
        </w:rPr>
        <w:t xml:space="preserve"> manuelle</w:t>
      </w:r>
      <w:r w:rsidR="00F41DEC">
        <w:rPr>
          <w:rFonts w:ascii="Akzidenz-Grotesk Pro" w:eastAsia="Akzidenz-Grotesk Pro" w:hAnsi="Akzidenz-Grotesk Pro" w:cs="Akzidenz-Grotesk Pro"/>
          <w:lang w:val="fr-FR"/>
        </w:rPr>
        <w:t>s</w:t>
      </w:r>
      <w:r w:rsidRPr="006E15AA">
        <w:rPr>
          <w:rFonts w:ascii="Akzidenz-Grotesk Pro" w:eastAsia="Akzidenz-Grotesk Pro" w:hAnsi="Akzidenz-Grotesk Pro" w:cs="Akzidenz-Grotesk Pro"/>
          <w:lang w:val="fr-FR"/>
        </w:rPr>
        <w:t xml:space="preserve">. Notre communauté continue de nous faire avancer, et la dernière mise à jour en est le reflet grâce à l'amélioration de l'intégration des codes à barres, du support de l'enregistrement des couleurs et </w:t>
      </w:r>
      <w:r>
        <w:rPr>
          <w:rFonts w:ascii="Akzidenz-Grotesk Pro" w:eastAsia="Akzidenz-Grotesk Pro" w:hAnsi="Akzidenz-Grotesk Pro" w:cs="Akzidenz-Grotesk Pro"/>
          <w:lang w:val="fr-FR"/>
        </w:rPr>
        <w:t xml:space="preserve">« l’étape » pour les </w:t>
      </w:r>
      <w:r w:rsidRPr="006E15AA">
        <w:rPr>
          <w:rFonts w:ascii="Akzidenz-Grotesk Pro" w:eastAsia="Akzidenz-Grotesk Pro" w:hAnsi="Akzidenz-Grotesk Pro" w:cs="Akzidenz-Grotesk Pro"/>
          <w:lang w:val="fr-FR"/>
        </w:rPr>
        <w:t>étiquettes.</w:t>
      </w:r>
      <w:r>
        <w:rPr>
          <w:rFonts w:ascii="Akzidenz-Grotesk Pro" w:eastAsia="Akzidenz-Grotesk Pro" w:hAnsi="Akzidenz-Grotesk Pro" w:cs="Akzidenz-Grotesk Pro"/>
          <w:lang w:val="fr-FR"/>
        </w:rPr>
        <w:t> »</w:t>
      </w:r>
    </w:p>
    <w:p w14:paraId="164EED9D" w14:textId="77777777" w:rsidR="00443DD4" w:rsidRPr="00364E1A" w:rsidRDefault="00443DD4" w:rsidP="7729B40B">
      <w:pPr>
        <w:rPr>
          <w:rFonts w:ascii="Akzidenz-Grotesk Pro" w:eastAsia="Akzidenz-Grotesk Pro" w:hAnsi="Akzidenz-Grotesk Pro" w:cs="Akzidenz-Grotesk Pro"/>
        </w:rPr>
      </w:pPr>
    </w:p>
    <w:p w14:paraId="0E27B00A" w14:textId="54F25032" w:rsidR="00416505" w:rsidRDefault="00443DD4" w:rsidP="006E15AA">
      <w:pPr>
        <w:jc w:val="both"/>
        <w:rPr>
          <w:rFonts w:ascii="Akzidenz-Grotesk Pro" w:eastAsia="Akzidenz-Grotesk Pro" w:hAnsi="Akzidenz-Grotesk Pro" w:cs="Akzidenz-Grotesk Pro"/>
          <w:lang w:val="fr-FR"/>
        </w:rPr>
      </w:pPr>
      <w:r w:rsidRPr="00443DD4">
        <w:rPr>
          <w:rFonts w:ascii="Akzidenz-Grotesk Pro" w:eastAsia="Akzidenz-Grotesk Pro" w:hAnsi="Akzidenz-Grotesk Pro" w:cs="Akzidenz-Grotesk Pro"/>
          <w:lang w:val="fr-FR"/>
        </w:rPr>
        <w:t xml:space="preserve">Kevin Goeminne, </w:t>
      </w:r>
      <w:r>
        <w:rPr>
          <w:rFonts w:ascii="Akzidenz-Grotesk Pro" w:eastAsia="Akzidenz-Grotesk Pro" w:hAnsi="Akzidenz-Grotesk Pro" w:cs="Akzidenz-Grotesk Pro"/>
          <w:lang w:val="fr-FR"/>
        </w:rPr>
        <w:t>CEO</w:t>
      </w:r>
      <w:r w:rsidRPr="00443DD4">
        <w:rPr>
          <w:rFonts w:ascii="Akzidenz-Grotesk Pro" w:eastAsia="Akzidenz-Grotesk Pro" w:hAnsi="Akzidenz-Grotesk Pro" w:cs="Akzidenz-Grotesk Pro"/>
          <w:lang w:val="fr-FR"/>
        </w:rPr>
        <w:t xml:space="preserve"> de CHILI, se fait l'écho de ce sentiment : </w:t>
      </w:r>
      <w:r w:rsidR="006E15AA">
        <w:rPr>
          <w:rFonts w:ascii="Akzidenz-Grotesk Pro" w:eastAsia="Akzidenz-Grotesk Pro" w:hAnsi="Akzidenz-Grotesk Pro" w:cs="Akzidenz-Grotesk Pro"/>
          <w:lang w:val="fr-FR"/>
        </w:rPr>
        <w:t>« </w:t>
      </w:r>
      <w:r w:rsidRPr="00443DD4">
        <w:rPr>
          <w:rFonts w:ascii="Akzidenz-Grotesk Pro" w:eastAsia="Akzidenz-Grotesk Pro" w:hAnsi="Akzidenz-Grotesk Pro" w:cs="Akzidenz-Grotesk Pro"/>
          <w:lang w:val="fr-FR"/>
        </w:rPr>
        <w:t xml:space="preserve">Nous sommes </w:t>
      </w:r>
      <w:r>
        <w:rPr>
          <w:rFonts w:ascii="Akzidenz-Grotesk Pro" w:eastAsia="Akzidenz-Grotesk Pro" w:hAnsi="Akzidenz-Grotesk Pro" w:cs="Akzidenz-Grotesk Pro"/>
          <w:lang w:val="fr-FR"/>
        </w:rPr>
        <w:t>tout autant</w:t>
      </w:r>
      <w:r w:rsidRPr="00443DD4">
        <w:rPr>
          <w:rFonts w:ascii="Akzidenz-Grotesk Pro" w:eastAsia="Akzidenz-Grotesk Pro" w:hAnsi="Akzidenz-Grotesk Pro" w:cs="Akzidenz-Grotesk Pro"/>
          <w:lang w:val="fr-FR"/>
        </w:rPr>
        <w:t xml:space="preserve"> passionnés par </w:t>
      </w:r>
      <w:r>
        <w:rPr>
          <w:rFonts w:ascii="Akzidenz-Grotesk Pro" w:eastAsia="Akzidenz-Grotesk Pro" w:hAnsi="Akzidenz-Grotesk Pro" w:cs="Akzidenz-Grotesk Pro"/>
          <w:lang w:val="fr-FR"/>
        </w:rPr>
        <w:t>le packaging</w:t>
      </w:r>
      <w:r w:rsidRPr="00443DD4">
        <w:rPr>
          <w:rFonts w:ascii="Akzidenz-Grotesk Pro" w:eastAsia="Akzidenz-Grotesk Pro" w:hAnsi="Akzidenz-Grotesk Pro" w:cs="Akzidenz-Grotesk Pro"/>
          <w:lang w:val="fr-FR"/>
        </w:rPr>
        <w:t xml:space="preserve">, l'étiquetage et l'utilisation de </w:t>
      </w:r>
      <w:r>
        <w:rPr>
          <w:rFonts w:ascii="Akzidenz-Grotesk Pro" w:eastAsia="Akzidenz-Grotesk Pro" w:hAnsi="Akzidenz-Grotesk Pro" w:cs="Akzidenz-Grotesk Pro"/>
          <w:lang w:val="fr-FR"/>
        </w:rPr>
        <w:t>gabarits</w:t>
      </w:r>
      <w:r w:rsidRPr="00443DD4">
        <w:rPr>
          <w:rFonts w:ascii="Akzidenz-Grotesk Pro" w:eastAsia="Akzidenz-Grotesk Pro" w:hAnsi="Akzidenz-Grotesk Pro" w:cs="Akzidenz-Grotesk Pro"/>
          <w:lang w:val="fr-FR"/>
        </w:rPr>
        <w:t xml:space="preserve"> intelligents que nos utilisateurs, </w:t>
      </w:r>
      <w:r>
        <w:rPr>
          <w:rFonts w:ascii="Akzidenz-Grotesk Pro" w:eastAsia="Akzidenz-Grotesk Pro" w:hAnsi="Akzidenz-Grotesk Pro" w:cs="Akzidenz-Grotesk Pro"/>
          <w:lang w:val="fr-FR"/>
        </w:rPr>
        <w:t xml:space="preserve">et cela </w:t>
      </w:r>
      <w:r w:rsidRPr="00443DD4">
        <w:rPr>
          <w:rFonts w:ascii="Akzidenz-Grotesk Pro" w:eastAsia="Akzidenz-Grotesk Pro" w:hAnsi="Akzidenz-Grotesk Pro" w:cs="Akzidenz-Grotesk Pro"/>
          <w:lang w:val="fr-FR"/>
        </w:rPr>
        <w:t xml:space="preserve">signifie offrir une solution prête à évoluer en fonction des exigences des concepteurs et des équipes prépresse. Nous </w:t>
      </w:r>
      <w:r w:rsidR="006E15AA">
        <w:rPr>
          <w:rFonts w:ascii="Akzidenz-Grotesk Pro" w:eastAsia="Akzidenz-Grotesk Pro" w:hAnsi="Akzidenz-Grotesk Pro" w:cs="Akzidenz-Grotesk Pro"/>
          <w:lang w:val="fr-FR"/>
        </w:rPr>
        <w:t xml:space="preserve">ne pouvons </w:t>
      </w:r>
      <w:r w:rsidRPr="00443DD4">
        <w:rPr>
          <w:rFonts w:ascii="Akzidenz-Grotesk Pro" w:eastAsia="Akzidenz-Grotesk Pro" w:hAnsi="Akzidenz-Grotesk Pro" w:cs="Akzidenz-Grotesk Pro"/>
          <w:lang w:val="fr-FR"/>
        </w:rPr>
        <w:t xml:space="preserve">nous améliorer qu'en restant à l'affût des problèmes techniques profonds et du déploiement commercial, et notre dernière mise à jour reflète ce mantra plus que jamais. Notre équipe est prête à montrer ces nouvelles fonctionnalités </w:t>
      </w:r>
      <w:r w:rsidR="006E15AA">
        <w:rPr>
          <w:rFonts w:ascii="Akzidenz-Grotesk Pro" w:eastAsia="Akzidenz-Grotesk Pro" w:hAnsi="Akzidenz-Grotesk Pro" w:cs="Akzidenz-Grotesk Pro"/>
          <w:lang w:val="fr-FR"/>
        </w:rPr>
        <w:t>via</w:t>
      </w:r>
      <w:r w:rsidRPr="00443DD4">
        <w:rPr>
          <w:rFonts w:ascii="Akzidenz-Grotesk Pro" w:eastAsia="Akzidenz-Grotesk Pro" w:hAnsi="Akzidenz-Grotesk Pro" w:cs="Akzidenz-Grotesk Pro"/>
          <w:lang w:val="fr-FR"/>
        </w:rPr>
        <w:t xml:space="preserve"> notre portail de démonstration pendant </w:t>
      </w:r>
      <w:r w:rsidR="006E15AA">
        <w:rPr>
          <w:rFonts w:ascii="Akzidenz-Grotesk Pro" w:eastAsia="Akzidenz-Grotesk Pro" w:hAnsi="Akzidenz-Grotesk Pro" w:cs="Akzidenz-Grotesk Pro"/>
          <w:lang w:val="fr-FR"/>
        </w:rPr>
        <w:t xml:space="preserve">le salon </w:t>
      </w:r>
      <w:r w:rsidRPr="00443DD4">
        <w:rPr>
          <w:rFonts w:ascii="Akzidenz-Grotesk Pro" w:eastAsia="Akzidenz-Grotesk Pro" w:hAnsi="Akzidenz-Grotesk Pro" w:cs="Akzidenz-Grotesk Pro"/>
          <w:lang w:val="fr-FR"/>
        </w:rPr>
        <w:t>Printing United.</w:t>
      </w:r>
      <w:r w:rsidR="006E15AA">
        <w:rPr>
          <w:rFonts w:ascii="Akzidenz-Grotesk Pro" w:eastAsia="Akzidenz-Grotesk Pro" w:hAnsi="Akzidenz-Grotesk Pro" w:cs="Akzidenz-Grotesk Pro"/>
          <w:lang w:val="fr-FR"/>
        </w:rPr>
        <w:t> »</w:t>
      </w:r>
    </w:p>
    <w:p w14:paraId="108C95CE" w14:textId="77777777" w:rsidR="00B85FF1" w:rsidRPr="00443DD4" w:rsidRDefault="00B85FF1" w:rsidP="7729B40B">
      <w:pPr>
        <w:rPr>
          <w:rFonts w:ascii="Akzidenz-Grotesk Pro" w:eastAsia="Akzidenz-Grotesk Pro" w:hAnsi="Akzidenz-Grotesk Pro" w:cs="Akzidenz-Grotesk Pro"/>
          <w:lang w:val="fr-FR"/>
        </w:rPr>
      </w:pPr>
    </w:p>
    <w:p w14:paraId="02ECAA42" w14:textId="77777777" w:rsidR="00443DD4" w:rsidRPr="005B3350" w:rsidRDefault="00443DD4" w:rsidP="00443DD4">
      <w:pPr>
        <w:pStyle w:val="Heading1"/>
        <w:rPr>
          <w:lang w:val="fr-FR"/>
        </w:rPr>
      </w:pPr>
      <w:r w:rsidRPr="005B3350">
        <w:rPr>
          <w:lang w:val="fr-FR"/>
        </w:rPr>
        <w:t>*ends</w:t>
      </w:r>
    </w:p>
    <w:p w14:paraId="4C4C5448" w14:textId="77777777" w:rsidR="00443DD4" w:rsidRPr="005B3350" w:rsidRDefault="00443DD4" w:rsidP="00443DD4">
      <w:pPr>
        <w:pStyle w:val="BodyText"/>
        <w:spacing w:before="9"/>
        <w:rPr>
          <w:b/>
          <w:sz w:val="28"/>
          <w:lang w:val="fr-FR"/>
        </w:rPr>
      </w:pPr>
    </w:p>
    <w:p w14:paraId="274A31BD" w14:textId="77777777" w:rsidR="00443DD4" w:rsidRPr="005B3350" w:rsidRDefault="00443DD4" w:rsidP="00C5569C">
      <w:pPr>
        <w:ind w:left="142"/>
        <w:rPr>
          <w:i/>
          <w:lang w:val="fr-FR"/>
        </w:rPr>
      </w:pPr>
      <w:r w:rsidRPr="005B3350">
        <w:rPr>
          <w:i/>
          <w:u w:val="single"/>
          <w:lang w:val="fr-FR"/>
        </w:rPr>
        <w:t>Note de la rédaction :</w:t>
      </w:r>
    </w:p>
    <w:p w14:paraId="6462F97F" w14:textId="77777777" w:rsidR="00443DD4" w:rsidRPr="005B3350" w:rsidRDefault="00443DD4" w:rsidP="00C5569C">
      <w:pPr>
        <w:pStyle w:val="BodyText"/>
        <w:spacing w:before="1"/>
        <w:ind w:left="142"/>
        <w:rPr>
          <w:i/>
          <w:sz w:val="20"/>
          <w:lang w:val="fr-FR"/>
        </w:rPr>
      </w:pPr>
    </w:p>
    <w:p w14:paraId="440A752C" w14:textId="2710D36F" w:rsidR="00443DD4" w:rsidRPr="005B3350" w:rsidRDefault="00443DD4" w:rsidP="006F713A">
      <w:pPr>
        <w:spacing w:before="101" w:line="278" w:lineRule="auto"/>
        <w:ind w:left="142"/>
        <w:jc w:val="both"/>
        <w:rPr>
          <w:i/>
          <w:lang w:val="fr-FR"/>
        </w:rPr>
      </w:pPr>
      <w:r w:rsidRPr="005B3350">
        <w:rPr>
          <w:i/>
          <w:lang w:val="fr-FR"/>
        </w:rPr>
        <w:t>Les journalistes qui souhaitent organiser une démonstration ou une réunion avec la direction de CHILI</w:t>
      </w:r>
      <w:r w:rsidR="00C5569C">
        <w:rPr>
          <w:i/>
          <w:lang w:val="fr-FR"/>
        </w:rPr>
        <w:t xml:space="preserve"> publish</w:t>
      </w:r>
      <w:r w:rsidRPr="005B3350">
        <w:rPr>
          <w:i/>
          <w:lang w:val="fr-FR"/>
        </w:rPr>
        <w:t xml:space="preserve"> peuvent contacter Maya via </w:t>
      </w:r>
      <w:hyperlink r:id="rId11">
        <w:r w:rsidRPr="005B3350">
          <w:rPr>
            <w:i/>
            <w:color w:val="0563C1"/>
            <w:u w:val="single" w:color="0563C1"/>
            <w:lang w:val="fr-FR"/>
          </w:rPr>
          <w:t>maya@chili-publish.com</w:t>
        </w:r>
        <w:r w:rsidRPr="005B3350">
          <w:rPr>
            <w:i/>
            <w:color w:val="0563C1"/>
            <w:lang w:val="fr-FR"/>
          </w:rPr>
          <w:t xml:space="preserve"> </w:t>
        </w:r>
      </w:hyperlink>
      <w:r w:rsidRPr="005B3350">
        <w:rPr>
          <w:i/>
          <w:lang w:val="fr-FR"/>
        </w:rPr>
        <w:t>ou 0032 477 49 24 26.</w:t>
      </w:r>
    </w:p>
    <w:p w14:paraId="603DF25F" w14:textId="77777777" w:rsidR="00443DD4" w:rsidRPr="005B3350" w:rsidRDefault="00443DD4" w:rsidP="00C5569C">
      <w:pPr>
        <w:pStyle w:val="BodyText"/>
        <w:spacing w:before="7"/>
        <w:ind w:left="142"/>
        <w:rPr>
          <w:i/>
          <w:sz w:val="16"/>
          <w:lang w:val="fr-FR"/>
        </w:rPr>
      </w:pPr>
    </w:p>
    <w:p w14:paraId="43881B1A" w14:textId="4B8C003F" w:rsidR="00443DD4" w:rsidRPr="005B3350" w:rsidRDefault="00443DD4" w:rsidP="00C5569C">
      <w:pPr>
        <w:spacing w:before="101" w:line="278" w:lineRule="auto"/>
        <w:ind w:left="142" w:right="509"/>
        <w:rPr>
          <w:lang w:val="fr-FR"/>
        </w:rPr>
      </w:pPr>
      <w:r w:rsidRPr="005B3350">
        <w:rPr>
          <w:i/>
          <w:lang w:val="fr-FR"/>
        </w:rPr>
        <w:t xml:space="preserve">Les visiteurs peuvent réserver une démonstration ici </w:t>
      </w:r>
      <w:r w:rsidRPr="005B3350">
        <w:rPr>
          <w:color w:val="0563C1"/>
          <w:u w:val="single" w:color="0563C1"/>
          <w:lang w:val="fr-FR"/>
        </w:rPr>
        <w:t xml:space="preserve">: </w:t>
      </w:r>
      <w:hyperlink r:id="rId12">
        <w:r w:rsidRPr="005B3350">
          <w:rPr>
            <w:color w:val="0563C1"/>
            <w:u w:val="single" w:color="0563C1"/>
            <w:lang w:val="fr-FR"/>
          </w:rPr>
          <w:t>https://w</w:t>
        </w:r>
      </w:hyperlink>
      <w:r w:rsidRPr="005B3350">
        <w:rPr>
          <w:color w:val="0563C1"/>
          <w:u w:val="single" w:color="0563C1"/>
          <w:lang w:val="fr-FR"/>
        </w:rPr>
        <w:t>ww.chili</w:t>
      </w:r>
      <w:hyperlink r:id="rId13">
        <w:r w:rsidRPr="005B3350">
          <w:rPr>
            <w:color w:val="0563C1"/>
            <w:u w:val="single" w:color="0563C1"/>
            <w:lang w:val="fr-FR"/>
          </w:rPr>
          <w:t>-publish.com/event-printing-</w:t>
        </w:r>
      </w:hyperlink>
      <w:r w:rsidRPr="005B3350">
        <w:rPr>
          <w:color w:val="0563C1"/>
          <w:u w:val="single" w:color="0563C1"/>
          <w:lang w:val="fr-FR"/>
        </w:rPr>
        <w:t>united</w:t>
      </w:r>
    </w:p>
    <w:p w14:paraId="57848032" w14:textId="77777777" w:rsidR="00443DD4" w:rsidRPr="005B3350" w:rsidRDefault="00443DD4" w:rsidP="00C5569C">
      <w:pPr>
        <w:spacing w:line="278" w:lineRule="auto"/>
        <w:ind w:left="142"/>
        <w:rPr>
          <w:lang w:val="fr-FR"/>
        </w:rPr>
        <w:sectPr w:rsidR="00443DD4" w:rsidRPr="005B3350">
          <w:pgSz w:w="12240" w:h="15840"/>
          <w:pgMar w:top="1360" w:right="1340" w:bottom="280" w:left="1340" w:header="720" w:footer="720" w:gutter="0"/>
          <w:cols w:space="720"/>
        </w:sectPr>
      </w:pPr>
    </w:p>
    <w:p w14:paraId="1136F082" w14:textId="56A6AD3E" w:rsidR="00443DD4" w:rsidRPr="005B3350" w:rsidRDefault="00443DD4" w:rsidP="006F713A">
      <w:pPr>
        <w:spacing w:before="81" w:line="273" w:lineRule="auto"/>
        <w:ind w:left="142" w:right="288"/>
        <w:jc w:val="both"/>
        <w:rPr>
          <w:i/>
          <w:lang w:val="fr-FR"/>
        </w:rPr>
      </w:pPr>
      <w:r w:rsidRPr="005B3350">
        <w:rPr>
          <w:i/>
          <w:lang w:val="fr-FR"/>
        </w:rPr>
        <w:lastRenderedPageBreak/>
        <w:t xml:space="preserve">Des traductions en allemand, italien, français, espagnol et néerlandais seront disponibles et distribuées ultérieurement. Veuillez </w:t>
      </w:r>
      <w:r>
        <w:rPr>
          <w:i/>
          <w:lang w:val="fr-FR"/>
        </w:rPr>
        <w:t>contacter</w:t>
      </w:r>
      <w:r w:rsidRPr="005B3350">
        <w:rPr>
          <w:i/>
          <w:lang w:val="fr-FR"/>
        </w:rPr>
        <w:t xml:space="preserve"> Maya si vous avez besoin d'une autre langue.</w:t>
      </w:r>
    </w:p>
    <w:p w14:paraId="4B94D5A5" w14:textId="77777777" w:rsidR="00364E1A" w:rsidRPr="00443DD4" w:rsidRDefault="00364E1A" w:rsidP="7729B40B">
      <w:pPr>
        <w:rPr>
          <w:rFonts w:ascii="Akzidenz-Grotesk Pro" w:eastAsia="Akzidenz-Grotesk Pro" w:hAnsi="Akzidenz-Grotesk Pro" w:cs="Akzidenz-Grotesk Pro"/>
          <w:lang w:val="fr-FR"/>
        </w:rPr>
      </w:pPr>
    </w:p>
    <w:p w14:paraId="56FADA76" w14:textId="77777777" w:rsidR="00443DD4" w:rsidRPr="00C049BA" w:rsidRDefault="00443DD4" w:rsidP="00443DD4">
      <w:pPr>
        <w:jc w:val="both"/>
        <w:rPr>
          <w:rFonts w:ascii="Akzidenz-Grotesk Pro" w:hAnsi="Akzidenz-Grotesk Pro"/>
          <w:b/>
          <w:bCs/>
          <w:lang w:val="fr-FR"/>
        </w:rPr>
      </w:pPr>
      <w:r w:rsidRPr="00C049BA">
        <w:rPr>
          <w:rFonts w:ascii="Akzidenz-Grotesk Pro" w:hAnsi="Akzidenz-Grotesk Pro"/>
          <w:b/>
          <w:bCs/>
          <w:lang w:val="fr-FR"/>
        </w:rPr>
        <w:t>A propos de CHILI publish</w:t>
      </w:r>
    </w:p>
    <w:p w14:paraId="709BB8FB" w14:textId="77777777" w:rsidR="00443DD4" w:rsidRPr="00C049BA" w:rsidRDefault="00443DD4" w:rsidP="00443DD4">
      <w:pPr>
        <w:jc w:val="both"/>
        <w:rPr>
          <w:rFonts w:ascii="Akzidenz-Grotesk Pro" w:hAnsi="Akzidenz-Grotesk Pro"/>
          <w:lang w:val="fr-FR"/>
        </w:rPr>
      </w:pPr>
      <w:r w:rsidRPr="00C049BA">
        <w:rPr>
          <w:rFonts w:ascii="Akzidenz-Grotesk Pro" w:hAnsi="Akzidenz-Grotesk Pro"/>
          <w:lang w:val="fr-FR"/>
        </w:rPr>
        <w:t>Depuis 2010, CHILI publish est le créateur des visuels de demain, notamment avec sa solution phare CHILI publisher, le logiciel de création intelligente de ressources graphiques et marketing. La solution est mondialement utilisée par les départements marketing et packaging des petites et grandes entreprises en tant que solution créatrice d’éléments graphiques.</w:t>
      </w:r>
    </w:p>
    <w:p w14:paraId="21146667" w14:textId="77777777" w:rsidR="00443DD4" w:rsidRPr="00C049BA" w:rsidRDefault="00443DD4" w:rsidP="00443DD4">
      <w:pPr>
        <w:jc w:val="both"/>
        <w:rPr>
          <w:rFonts w:ascii="Akzidenz-Grotesk Pro" w:hAnsi="Akzidenz-Grotesk Pro"/>
          <w:lang w:val="fr-FR"/>
        </w:rPr>
      </w:pPr>
      <w:r w:rsidRPr="00C049BA">
        <w:rPr>
          <w:rFonts w:ascii="Akzidenz-Grotesk Pro" w:hAnsi="Akzidenz-Grotesk Pro"/>
          <w:lang w:val="fr-FR"/>
        </w:rPr>
        <w:t>CHILI publisher est une solution reconnue par tous ; elle est respectée par les influenceurs du secteur, elle est plébiscitée par une clientèle mondiale composée de clients SPICY star et valorisée par un écosystème de partenaires intégrateurs.</w:t>
      </w:r>
    </w:p>
    <w:p w14:paraId="26A94294" w14:textId="77777777" w:rsidR="00443DD4" w:rsidRPr="00C049BA" w:rsidRDefault="00443DD4" w:rsidP="00443DD4">
      <w:pPr>
        <w:jc w:val="both"/>
        <w:rPr>
          <w:rFonts w:ascii="Akzidenz-Grotesk Pro" w:hAnsi="Akzidenz-Grotesk Pro"/>
          <w:lang w:val="fr-FR"/>
        </w:rPr>
      </w:pPr>
    </w:p>
    <w:p w14:paraId="466BF458" w14:textId="77777777" w:rsidR="00443DD4" w:rsidRPr="00C049BA" w:rsidRDefault="00443DD4" w:rsidP="00443DD4">
      <w:pPr>
        <w:jc w:val="both"/>
        <w:rPr>
          <w:rFonts w:ascii="Akzidenz-Grotesk Pro" w:hAnsi="Akzidenz-Grotesk Pro"/>
          <w:lang w:val="fr-FR"/>
        </w:rPr>
      </w:pPr>
      <w:r w:rsidRPr="00C049BA">
        <w:rPr>
          <w:rFonts w:ascii="Akzidenz-Grotesk Pro" w:hAnsi="Akzidenz-Grotesk Pro"/>
          <w:lang w:val="fr-FR"/>
        </w:rPr>
        <w:t>CHILI est implanté en Belgique (Aalst), aux États-Unis (Chicago) et à Singapore.</w:t>
      </w:r>
    </w:p>
    <w:p w14:paraId="36899FDF" w14:textId="77777777" w:rsidR="00443DD4" w:rsidRPr="00C049BA" w:rsidRDefault="00443DD4" w:rsidP="00443DD4">
      <w:pPr>
        <w:jc w:val="both"/>
        <w:rPr>
          <w:rFonts w:ascii="Akzidenz-Grotesk Pro" w:hAnsi="Akzidenz-Grotesk Pro"/>
          <w:lang w:val="fr-FR"/>
        </w:rPr>
      </w:pPr>
    </w:p>
    <w:p w14:paraId="58C707ED" w14:textId="77777777" w:rsidR="00443DD4" w:rsidRPr="00C049BA" w:rsidRDefault="00443DD4" w:rsidP="00443DD4">
      <w:pPr>
        <w:jc w:val="both"/>
        <w:rPr>
          <w:rFonts w:ascii="Akzidenz-Grotesk Pro" w:hAnsi="Akzidenz-Grotesk Pro"/>
          <w:lang w:val="fr-FR"/>
        </w:rPr>
      </w:pPr>
    </w:p>
    <w:p w14:paraId="6687E7BC" w14:textId="77777777" w:rsidR="00443DD4" w:rsidRPr="00C049BA" w:rsidRDefault="00443DD4" w:rsidP="00443DD4">
      <w:pPr>
        <w:jc w:val="both"/>
        <w:rPr>
          <w:rFonts w:ascii="Akzidenz-Grotesk Pro" w:hAnsi="Akzidenz-Grotesk Pro"/>
          <w:lang w:val="fr-FR"/>
        </w:rPr>
      </w:pPr>
      <w:r w:rsidRPr="00C049BA">
        <w:rPr>
          <w:rFonts w:ascii="Akzidenz-Grotesk Pro" w:hAnsi="Akzidenz-Grotesk Pro"/>
          <w:lang w:val="fr-FR"/>
        </w:rPr>
        <w:t xml:space="preserve">Les postes vacants chez CHILI publish sont consultables à l’adresse suivante : </w:t>
      </w:r>
    </w:p>
    <w:p w14:paraId="06D212EF" w14:textId="77777777" w:rsidR="00443DD4" w:rsidRPr="00C049BA" w:rsidRDefault="00E21F18" w:rsidP="00443DD4">
      <w:pPr>
        <w:jc w:val="both"/>
        <w:rPr>
          <w:rFonts w:ascii="Akzidenz-Grotesk Pro" w:hAnsi="Akzidenz-Grotesk Pro"/>
          <w:lang w:val="fr-FR"/>
        </w:rPr>
      </w:pPr>
      <w:hyperlink r:id="rId14" w:history="1">
        <w:r w:rsidR="00443DD4" w:rsidRPr="00C049BA">
          <w:rPr>
            <w:rStyle w:val="Hyperlink"/>
            <w:rFonts w:ascii="Akzidenz-Grotesk Pro" w:hAnsi="Akzidenz-Grotesk Pro"/>
            <w:lang w:val="fr-FR"/>
          </w:rPr>
          <w:t>http://jobs.chili-publish.com/</w:t>
        </w:r>
      </w:hyperlink>
      <w:r w:rsidR="00443DD4" w:rsidRPr="00C049BA">
        <w:rPr>
          <w:rFonts w:ascii="Akzidenz-Grotesk Pro" w:hAnsi="Akzidenz-Grotesk Pro"/>
          <w:lang w:val="fr-FR"/>
        </w:rPr>
        <w:t xml:space="preserve">  </w:t>
      </w:r>
    </w:p>
    <w:p w14:paraId="442D0310" w14:textId="77777777" w:rsidR="00443DD4" w:rsidRPr="00F4489E" w:rsidRDefault="00443DD4" w:rsidP="00443DD4">
      <w:pPr>
        <w:jc w:val="both"/>
        <w:rPr>
          <w:rFonts w:ascii="Akzidenz-Grotesk Pro" w:hAnsi="Akzidenz-Grotesk Pro"/>
          <w:lang w:val="nl-BE"/>
        </w:rPr>
      </w:pPr>
      <w:r w:rsidRPr="00F4489E">
        <w:rPr>
          <w:rFonts w:ascii="Akzidenz-Grotesk Pro" w:hAnsi="Akzidenz-Grotesk Pro"/>
          <w:lang w:val="nl-BE"/>
        </w:rPr>
        <w:t xml:space="preserve">Site web : </w:t>
      </w:r>
      <w:hyperlink r:id="rId15" w:history="1">
        <w:r w:rsidRPr="00F4489E">
          <w:rPr>
            <w:rStyle w:val="Hyperlink"/>
            <w:rFonts w:ascii="Akzidenz-Grotesk Pro" w:hAnsi="Akzidenz-Grotesk Pro"/>
            <w:lang w:val="nl-BE"/>
          </w:rPr>
          <w:t>https://www.chili-publish.com/start</w:t>
        </w:r>
      </w:hyperlink>
      <w:r w:rsidRPr="00F4489E">
        <w:rPr>
          <w:rFonts w:ascii="Akzidenz-Grotesk Pro" w:hAnsi="Akzidenz-Grotesk Pro"/>
          <w:lang w:val="nl-BE"/>
        </w:rPr>
        <w:t xml:space="preserve">  </w:t>
      </w:r>
    </w:p>
    <w:p w14:paraId="0DDB450C" w14:textId="77777777" w:rsidR="00443DD4" w:rsidRPr="00C049BA" w:rsidRDefault="00443DD4" w:rsidP="00443DD4">
      <w:pPr>
        <w:jc w:val="both"/>
        <w:rPr>
          <w:rFonts w:ascii="Akzidenz-Grotesk Pro" w:hAnsi="Akzidenz-Grotesk Pro"/>
          <w:lang w:val="fr-FR"/>
        </w:rPr>
      </w:pPr>
      <w:r w:rsidRPr="00C049BA">
        <w:rPr>
          <w:rFonts w:ascii="Akzidenz-Grotesk Pro" w:hAnsi="Akzidenz-Grotesk Pro"/>
          <w:lang w:val="fr-FR"/>
        </w:rPr>
        <w:t xml:space="preserve">Références client : </w:t>
      </w:r>
      <w:hyperlink r:id="rId16" w:history="1">
        <w:r w:rsidRPr="00C049BA">
          <w:rPr>
            <w:rStyle w:val="Hyperlink"/>
            <w:rFonts w:ascii="Akzidenz-Grotesk Pro" w:hAnsi="Akzidenz-Grotesk Pro"/>
            <w:lang w:val="fr-FR"/>
          </w:rPr>
          <w:t>https://www.chili-publish.com/spicystars</w:t>
        </w:r>
      </w:hyperlink>
      <w:r w:rsidRPr="00C049BA">
        <w:rPr>
          <w:rFonts w:ascii="Akzidenz-Grotesk Pro" w:hAnsi="Akzidenz-Grotesk Pro"/>
          <w:lang w:val="fr-FR"/>
        </w:rPr>
        <w:t xml:space="preserve">  </w:t>
      </w:r>
    </w:p>
    <w:p w14:paraId="2FF494BC" w14:textId="77777777" w:rsidR="00443DD4" w:rsidRPr="00C049BA" w:rsidRDefault="00443DD4" w:rsidP="00443DD4">
      <w:pPr>
        <w:jc w:val="both"/>
        <w:rPr>
          <w:rFonts w:ascii="Akzidenz-Grotesk Pro" w:hAnsi="Akzidenz-Grotesk Pro"/>
          <w:lang w:val="fr-FR"/>
        </w:rPr>
      </w:pPr>
    </w:p>
    <w:p w14:paraId="54FAACB0" w14:textId="77777777" w:rsidR="00443DD4" w:rsidRPr="00C049BA" w:rsidRDefault="00443DD4" w:rsidP="00443DD4">
      <w:pPr>
        <w:jc w:val="both"/>
        <w:rPr>
          <w:rFonts w:ascii="Akzidenz-Grotesk Pro" w:hAnsi="Akzidenz-Grotesk Pro"/>
          <w:lang w:val="fr-FR"/>
        </w:rPr>
      </w:pPr>
      <w:r w:rsidRPr="00C049BA">
        <w:rPr>
          <w:rFonts w:ascii="Akzidenz-Grotesk Pro" w:hAnsi="Akzidenz-Grotesk Pro"/>
          <w:lang w:val="fr-FR"/>
        </w:rPr>
        <w:t xml:space="preserve">Contacts presse : </w:t>
      </w:r>
    </w:p>
    <w:p w14:paraId="2FBFC537" w14:textId="77777777" w:rsidR="00443DD4" w:rsidRPr="00C049BA" w:rsidRDefault="00443DD4" w:rsidP="00443DD4">
      <w:pPr>
        <w:jc w:val="both"/>
        <w:rPr>
          <w:rFonts w:ascii="Akzidenz-Grotesk Pro" w:hAnsi="Akzidenz-Grotesk Pro"/>
          <w:lang w:val="fr-FR"/>
        </w:rPr>
      </w:pPr>
      <w:r w:rsidRPr="00C049BA">
        <w:rPr>
          <w:rFonts w:ascii="Akzidenz-Grotesk Pro" w:hAnsi="Akzidenz-Grotesk Pro"/>
          <w:lang w:val="fr-FR"/>
        </w:rPr>
        <w:t xml:space="preserve">Cindy Van Luyck, CMO : </w:t>
      </w:r>
      <w:hyperlink r:id="rId17" w:history="1">
        <w:r w:rsidRPr="00C049BA">
          <w:rPr>
            <w:rStyle w:val="Hyperlink"/>
            <w:rFonts w:ascii="Akzidenz-Grotesk Pro" w:hAnsi="Akzidenz-Grotesk Pro"/>
            <w:lang w:val="fr-FR"/>
          </w:rPr>
          <w:t>cindy@chili-publish.com</w:t>
        </w:r>
      </w:hyperlink>
      <w:r w:rsidRPr="00C049BA">
        <w:rPr>
          <w:rFonts w:ascii="Akzidenz-Grotesk Pro" w:hAnsi="Akzidenz-Grotesk Pro"/>
          <w:lang w:val="fr-FR"/>
        </w:rPr>
        <w:t xml:space="preserve">, tél. +32 2 888 65 11 </w:t>
      </w:r>
    </w:p>
    <w:p w14:paraId="6AFD8A52" w14:textId="77777777" w:rsidR="00443DD4" w:rsidRPr="00C049BA" w:rsidRDefault="00443DD4" w:rsidP="00443DD4">
      <w:pPr>
        <w:jc w:val="both"/>
        <w:rPr>
          <w:rFonts w:ascii="Akzidenz-Grotesk Pro" w:hAnsi="Akzidenz-Grotesk Pro"/>
          <w:lang w:val="fr-FR"/>
        </w:rPr>
      </w:pPr>
      <w:r w:rsidRPr="00C049BA">
        <w:rPr>
          <w:rFonts w:ascii="Akzidenz-Grotesk Pro" w:hAnsi="Akzidenz-Grotesk Pro"/>
          <w:lang w:val="fr-FR"/>
        </w:rPr>
        <w:t xml:space="preserve">Maya Staels, Conversation Manager : </w:t>
      </w:r>
      <w:hyperlink r:id="rId18" w:history="1">
        <w:r w:rsidRPr="00C049BA">
          <w:rPr>
            <w:rStyle w:val="Hyperlink"/>
            <w:rFonts w:ascii="Akzidenz-Grotesk Pro" w:hAnsi="Akzidenz-Grotesk Pro"/>
            <w:lang w:val="fr-FR"/>
          </w:rPr>
          <w:t>maya@chili-publish.com</w:t>
        </w:r>
      </w:hyperlink>
      <w:r w:rsidRPr="00C049BA">
        <w:rPr>
          <w:rFonts w:ascii="Akzidenz-Grotesk Pro" w:hAnsi="Akzidenz-Grotesk Pro"/>
          <w:lang w:val="fr-FR"/>
        </w:rPr>
        <w:t>, tél. +32 477 49 24 26</w:t>
      </w:r>
    </w:p>
    <w:p w14:paraId="1BB06699" w14:textId="77777777" w:rsidR="00443DD4" w:rsidRPr="00C049BA" w:rsidRDefault="00443DD4" w:rsidP="00443DD4">
      <w:pPr>
        <w:rPr>
          <w:rFonts w:ascii="Akzidenz-Grotesk Pro" w:hAnsi="Akzidenz-Grotesk Pro"/>
          <w:lang w:val="fr-FR"/>
        </w:rPr>
      </w:pPr>
    </w:p>
    <w:p w14:paraId="595CCA55" w14:textId="77777777" w:rsidR="00443DD4" w:rsidRPr="00C049BA" w:rsidRDefault="00443DD4" w:rsidP="00443DD4">
      <w:pPr>
        <w:rPr>
          <w:lang w:val="fr-FR"/>
        </w:rPr>
      </w:pPr>
    </w:p>
    <w:p w14:paraId="41E12332" w14:textId="3A25CB73" w:rsidR="000C0CB8" w:rsidRPr="00364E1A" w:rsidRDefault="000C0CB8" w:rsidP="00443DD4">
      <w:pPr>
        <w:rPr>
          <w:rFonts w:ascii="Akzidenz-Grotesk Pro" w:eastAsia="Akzidenz-Grotesk Pro" w:hAnsi="Akzidenz-Grotesk Pro" w:cs="Akzidenz-Grotesk Pro"/>
        </w:rPr>
      </w:pPr>
    </w:p>
    <w:sectPr w:rsidR="000C0CB8" w:rsidRPr="00364E1A" w:rsidSect="00276AB0">
      <w:pgSz w:w="12240" w:h="15840"/>
      <w:pgMar w:top="1440" w:right="1440" w:bottom="1137"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C67D6" w14:textId="77777777" w:rsidR="00591B28" w:rsidRDefault="00591B28">
      <w:pPr>
        <w:spacing w:line="240" w:lineRule="auto"/>
      </w:pPr>
      <w:r>
        <w:separator/>
      </w:r>
    </w:p>
  </w:endnote>
  <w:endnote w:type="continuationSeparator" w:id="0">
    <w:p w14:paraId="270D5017" w14:textId="77777777" w:rsidR="00591B28" w:rsidRDefault="00591B28">
      <w:pPr>
        <w:spacing w:line="240" w:lineRule="auto"/>
      </w:pPr>
      <w:r>
        <w:continuationSeparator/>
      </w:r>
    </w:p>
  </w:endnote>
  <w:endnote w:type="continuationNotice" w:id="1">
    <w:p w14:paraId="04289140" w14:textId="77777777" w:rsidR="00591B28" w:rsidRDefault="00591B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kzidenz-Grotesk Pro">
    <w:panose1 w:val="02000503030000020003"/>
    <w:charset w:val="4D"/>
    <w:family w:val="auto"/>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A2C9E" w14:textId="77777777" w:rsidR="00591B28" w:rsidRDefault="00591B28">
      <w:pPr>
        <w:spacing w:line="240" w:lineRule="auto"/>
      </w:pPr>
      <w:r>
        <w:separator/>
      </w:r>
    </w:p>
  </w:footnote>
  <w:footnote w:type="continuationSeparator" w:id="0">
    <w:p w14:paraId="5DC777F8" w14:textId="77777777" w:rsidR="00591B28" w:rsidRDefault="00591B28">
      <w:pPr>
        <w:spacing w:line="240" w:lineRule="auto"/>
      </w:pPr>
      <w:r>
        <w:continuationSeparator/>
      </w:r>
    </w:p>
  </w:footnote>
  <w:footnote w:type="continuationNotice" w:id="1">
    <w:p w14:paraId="18926DFD" w14:textId="77777777" w:rsidR="00591B28" w:rsidRDefault="00591B28">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505"/>
    <w:rsid w:val="00004059"/>
    <w:rsid w:val="000B0025"/>
    <w:rsid w:val="000C0CB8"/>
    <w:rsid w:val="000D5F80"/>
    <w:rsid w:val="000F15BB"/>
    <w:rsid w:val="00183417"/>
    <w:rsid w:val="00204549"/>
    <w:rsid w:val="00205435"/>
    <w:rsid w:val="00276AB0"/>
    <w:rsid w:val="002D5AE5"/>
    <w:rsid w:val="00332E6E"/>
    <w:rsid w:val="00364E1A"/>
    <w:rsid w:val="003B2CC8"/>
    <w:rsid w:val="00416505"/>
    <w:rsid w:val="00443DD4"/>
    <w:rsid w:val="00591B28"/>
    <w:rsid w:val="005F06B6"/>
    <w:rsid w:val="00681EEE"/>
    <w:rsid w:val="00696D21"/>
    <w:rsid w:val="006E15AA"/>
    <w:rsid w:val="006F713A"/>
    <w:rsid w:val="007D2219"/>
    <w:rsid w:val="007D67FE"/>
    <w:rsid w:val="00856C0B"/>
    <w:rsid w:val="00873A29"/>
    <w:rsid w:val="008850CF"/>
    <w:rsid w:val="00894552"/>
    <w:rsid w:val="00897795"/>
    <w:rsid w:val="008A5DA8"/>
    <w:rsid w:val="008D1B38"/>
    <w:rsid w:val="00910DBF"/>
    <w:rsid w:val="009977D2"/>
    <w:rsid w:val="00B1711A"/>
    <w:rsid w:val="00B85FF1"/>
    <w:rsid w:val="00BD5CDD"/>
    <w:rsid w:val="00C54B08"/>
    <w:rsid w:val="00C5569C"/>
    <w:rsid w:val="00C70E1C"/>
    <w:rsid w:val="00C978BE"/>
    <w:rsid w:val="00E21F18"/>
    <w:rsid w:val="00ED4390"/>
    <w:rsid w:val="00F41DEC"/>
    <w:rsid w:val="00F4489E"/>
    <w:rsid w:val="00F562C4"/>
    <w:rsid w:val="00F800E1"/>
    <w:rsid w:val="00FE0AF6"/>
    <w:rsid w:val="0215BE99"/>
    <w:rsid w:val="0238F046"/>
    <w:rsid w:val="02AD6CCA"/>
    <w:rsid w:val="03F00C2A"/>
    <w:rsid w:val="0488C11A"/>
    <w:rsid w:val="06A8344E"/>
    <w:rsid w:val="075C1233"/>
    <w:rsid w:val="0834B42D"/>
    <w:rsid w:val="0A613007"/>
    <w:rsid w:val="0A782D55"/>
    <w:rsid w:val="0B695F97"/>
    <w:rsid w:val="0D6A314B"/>
    <w:rsid w:val="0FABE20D"/>
    <w:rsid w:val="118D05CD"/>
    <w:rsid w:val="171AFE58"/>
    <w:rsid w:val="176C3B87"/>
    <w:rsid w:val="189E4A04"/>
    <w:rsid w:val="18B97E82"/>
    <w:rsid w:val="1AC1FA17"/>
    <w:rsid w:val="1B85627E"/>
    <w:rsid w:val="1C693F69"/>
    <w:rsid w:val="1CD36E3E"/>
    <w:rsid w:val="1DB089B9"/>
    <w:rsid w:val="1F74CE19"/>
    <w:rsid w:val="2120223B"/>
    <w:rsid w:val="21A649BC"/>
    <w:rsid w:val="2290795F"/>
    <w:rsid w:val="22D7A3BD"/>
    <w:rsid w:val="2381C228"/>
    <w:rsid w:val="273B8A6C"/>
    <w:rsid w:val="273C48C9"/>
    <w:rsid w:val="28754C14"/>
    <w:rsid w:val="28F7F596"/>
    <w:rsid w:val="290D2338"/>
    <w:rsid w:val="2AA26680"/>
    <w:rsid w:val="2D4F64BB"/>
    <w:rsid w:val="2FA124E8"/>
    <w:rsid w:val="32405F7C"/>
    <w:rsid w:val="32C2F74C"/>
    <w:rsid w:val="3347785F"/>
    <w:rsid w:val="34C17700"/>
    <w:rsid w:val="3BE96CD1"/>
    <w:rsid w:val="3BF5BA12"/>
    <w:rsid w:val="3D696EF4"/>
    <w:rsid w:val="41A7FF9F"/>
    <w:rsid w:val="44B36674"/>
    <w:rsid w:val="46D65D05"/>
    <w:rsid w:val="4864F0A4"/>
    <w:rsid w:val="4978E9A1"/>
    <w:rsid w:val="4994281E"/>
    <w:rsid w:val="49BEEE77"/>
    <w:rsid w:val="4AE5F4FE"/>
    <w:rsid w:val="4DEB0388"/>
    <w:rsid w:val="4EA8ED61"/>
    <w:rsid w:val="4EF008C2"/>
    <w:rsid w:val="517B5522"/>
    <w:rsid w:val="53AC515E"/>
    <w:rsid w:val="55302852"/>
    <w:rsid w:val="57551FDE"/>
    <w:rsid w:val="58CB4103"/>
    <w:rsid w:val="5953A3B1"/>
    <w:rsid w:val="5BAA3E21"/>
    <w:rsid w:val="5C3F08CD"/>
    <w:rsid w:val="5FA8BC5C"/>
    <w:rsid w:val="61B2B71D"/>
    <w:rsid w:val="61B8B1BC"/>
    <w:rsid w:val="65F432E7"/>
    <w:rsid w:val="662C225C"/>
    <w:rsid w:val="66F250C4"/>
    <w:rsid w:val="671DB7A4"/>
    <w:rsid w:val="6CC9D21B"/>
    <w:rsid w:val="7214C33D"/>
    <w:rsid w:val="7448AAB1"/>
    <w:rsid w:val="749A8659"/>
    <w:rsid w:val="749BA8A7"/>
    <w:rsid w:val="7656D8E6"/>
    <w:rsid w:val="7729B40B"/>
    <w:rsid w:val="7BB8E34D"/>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73BD6"/>
  <w14:defaultImageDpi w14:val="32767"/>
  <w15:chartTrackingRefBased/>
  <w15:docId w15:val="{68F2CAA9-39DC-47A2-BBFA-B47629EE4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sid w:val="00416505"/>
    <w:pPr>
      <w:spacing w:line="276" w:lineRule="auto"/>
    </w:pPr>
    <w:rPr>
      <w:rFonts w:ascii="Arial" w:eastAsia="Arial" w:hAnsi="Arial" w:cs="Arial"/>
      <w:sz w:val="22"/>
      <w:szCs w:val="22"/>
      <w:lang w:val="en" w:eastAsia="nl-NL"/>
    </w:rPr>
  </w:style>
  <w:style w:type="paragraph" w:styleId="Heading1">
    <w:name w:val="heading 1"/>
    <w:basedOn w:val="Normal"/>
    <w:link w:val="Heading1Char"/>
    <w:uiPriority w:val="9"/>
    <w:qFormat/>
    <w:rsid w:val="00443DD4"/>
    <w:pPr>
      <w:widowControl w:val="0"/>
      <w:autoSpaceDE w:val="0"/>
      <w:autoSpaceDN w:val="0"/>
      <w:spacing w:line="240" w:lineRule="auto"/>
      <w:ind w:left="100"/>
      <w:outlineLvl w:val="0"/>
    </w:pPr>
    <w:rPr>
      <w:rFonts w:ascii="Calibri" w:eastAsia="Calibri" w:hAnsi="Calibri" w:cs="Calibri"/>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4E1A"/>
    <w:rPr>
      <w:color w:val="0563C1" w:themeColor="hyperlink"/>
      <w:u w:val="single"/>
    </w:rPr>
  </w:style>
  <w:style w:type="character" w:styleId="FootnoteReference">
    <w:name w:val="footnote reference"/>
    <w:basedOn w:val="DefaultParagraphFont"/>
    <w:uiPriority w:val="99"/>
    <w:semiHidden/>
    <w:unhideWhenUsed/>
    <w:rPr>
      <w:vertAlign w:val="superscript"/>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pPr>
      <w:spacing w:line="240" w:lineRule="auto"/>
    </w:pPr>
    <w:rPr>
      <w:sz w:val="20"/>
      <w:szCs w:val="20"/>
    </w:rPr>
  </w:style>
  <w:style w:type="paragraph" w:styleId="Header">
    <w:name w:val="header"/>
    <w:basedOn w:val="Normal"/>
    <w:link w:val="HeaderChar"/>
    <w:uiPriority w:val="99"/>
    <w:semiHidden/>
    <w:unhideWhenUsed/>
    <w:rsid w:val="009977D2"/>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9977D2"/>
    <w:rPr>
      <w:rFonts w:ascii="Arial" w:eastAsia="Arial" w:hAnsi="Arial" w:cs="Arial"/>
      <w:sz w:val="22"/>
      <w:szCs w:val="22"/>
      <w:lang w:val="en" w:eastAsia="nl-NL"/>
    </w:rPr>
  </w:style>
  <w:style w:type="paragraph" w:styleId="Footer">
    <w:name w:val="footer"/>
    <w:basedOn w:val="Normal"/>
    <w:link w:val="FooterChar"/>
    <w:uiPriority w:val="99"/>
    <w:semiHidden/>
    <w:unhideWhenUsed/>
    <w:rsid w:val="009977D2"/>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9977D2"/>
    <w:rPr>
      <w:rFonts w:ascii="Arial" w:eastAsia="Arial" w:hAnsi="Arial" w:cs="Arial"/>
      <w:sz w:val="22"/>
      <w:szCs w:val="22"/>
      <w:lang w:val="en" w:eastAsia="nl-NL"/>
    </w:rPr>
  </w:style>
  <w:style w:type="character" w:customStyle="1" w:styleId="Heading1Char">
    <w:name w:val="Heading 1 Char"/>
    <w:basedOn w:val="DefaultParagraphFont"/>
    <w:link w:val="Heading1"/>
    <w:uiPriority w:val="9"/>
    <w:rsid w:val="00443DD4"/>
    <w:rPr>
      <w:rFonts w:ascii="Calibri" w:eastAsia="Calibri" w:hAnsi="Calibri" w:cs="Calibri"/>
      <w:b/>
      <w:bCs/>
      <w:sz w:val="22"/>
      <w:szCs w:val="22"/>
      <w:lang w:val="en-US"/>
    </w:rPr>
  </w:style>
  <w:style w:type="paragraph" w:styleId="BodyText">
    <w:name w:val="Body Text"/>
    <w:basedOn w:val="Normal"/>
    <w:link w:val="BodyTextChar"/>
    <w:uiPriority w:val="1"/>
    <w:qFormat/>
    <w:rsid w:val="00443DD4"/>
    <w:pPr>
      <w:widowControl w:val="0"/>
      <w:autoSpaceDE w:val="0"/>
      <w:autoSpaceDN w:val="0"/>
      <w:spacing w:line="240" w:lineRule="auto"/>
    </w:pPr>
    <w:rPr>
      <w:rFonts w:ascii="Calibri" w:eastAsia="Calibri" w:hAnsi="Calibri" w:cs="Calibri"/>
      <w:lang w:val="en-US" w:eastAsia="en-US"/>
    </w:rPr>
  </w:style>
  <w:style w:type="character" w:customStyle="1" w:styleId="BodyTextChar">
    <w:name w:val="Body Text Char"/>
    <w:basedOn w:val="DefaultParagraphFont"/>
    <w:link w:val="BodyText"/>
    <w:uiPriority w:val="1"/>
    <w:rsid w:val="00443DD4"/>
    <w:rPr>
      <w:rFonts w:ascii="Calibri" w:eastAsia="Calibri" w:hAnsi="Calibri" w:cs="Calibri"/>
      <w:sz w:val="22"/>
      <w:szCs w:val="22"/>
      <w:lang w:val="en-US"/>
    </w:rPr>
  </w:style>
  <w:style w:type="character" w:styleId="UnresolvedMention">
    <w:name w:val="Unresolved Mention"/>
    <w:basedOn w:val="DefaultParagraphFont"/>
    <w:uiPriority w:val="99"/>
    <w:rsid w:val="00443D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hili-publish.com/event-printing-" TargetMode="External"/><Relationship Id="rId18" Type="http://schemas.openxmlformats.org/officeDocument/2006/relationships/hyperlink" Target="mailto:maya@chili-publish.com"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chili-publish.com/event-printing-" TargetMode="External"/><Relationship Id="rId17" Type="http://schemas.openxmlformats.org/officeDocument/2006/relationships/hyperlink" Target="mailto:cindy@chili-publish.com" TargetMode="External"/><Relationship Id="rId2" Type="http://schemas.openxmlformats.org/officeDocument/2006/relationships/customXml" Target="../customXml/item2.xml"/><Relationship Id="rId16" Type="http://schemas.openxmlformats.org/officeDocument/2006/relationships/hyperlink" Target="https://www.chili-publish.com/spicysta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ya@chili-publish.com" TargetMode="External"/><Relationship Id="rId5" Type="http://schemas.openxmlformats.org/officeDocument/2006/relationships/settings" Target="settings.xml"/><Relationship Id="rId15" Type="http://schemas.openxmlformats.org/officeDocument/2006/relationships/hyperlink" Target="https://www.chili-publish.com/start" TargetMode="External"/><Relationship Id="rId10" Type="http://schemas.openxmlformats.org/officeDocument/2006/relationships/hyperlink" Target="https://www.chili-publish.com/event-printing-united"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chili-publish.com/" TargetMode="External"/><Relationship Id="rId14" Type="http://schemas.openxmlformats.org/officeDocument/2006/relationships/hyperlink" Target="http://jobs.chili-publish.com/"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3150471CF6C643AAB5EFFB00D7FB87" ma:contentTypeVersion="10" ma:contentTypeDescription="Create a new document." ma:contentTypeScope="" ma:versionID="63a172677637dc98e74cef2b7c6507b4">
  <xsd:schema xmlns:xsd="http://www.w3.org/2001/XMLSchema" xmlns:xs="http://www.w3.org/2001/XMLSchema" xmlns:p="http://schemas.microsoft.com/office/2006/metadata/properties" xmlns:ns2="746355ca-4c06-45e2-b97a-0c0fe8e1ba6b" xmlns:ns3="1a06af91-cdab-4d4a-b84f-0a0fe140ed43" targetNamespace="http://schemas.microsoft.com/office/2006/metadata/properties" ma:root="true" ma:fieldsID="1f2d9adbadb3f1024ee4ab8e1c5362f0" ns2:_="" ns3:_="">
    <xsd:import namespace="746355ca-4c06-45e2-b97a-0c0fe8e1ba6b"/>
    <xsd:import namespace="1a06af91-cdab-4d4a-b84f-0a0fe140ed4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355ca-4c06-45e2-b97a-0c0fe8e1ba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06af91-cdab-4d4a-b84f-0a0fe140ed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67245D-964B-44DC-AD0D-B861523A76E4}">
  <ds:schemaRefs>
    <ds:schemaRef ds:uri="http://schemas.microsoft.com/sharepoint/v3/contenttype/forms"/>
  </ds:schemaRefs>
</ds:datastoreItem>
</file>

<file path=customXml/itemProps2.xml><?xml version="1.0" encoding="utf-8"?>
<ds:datastoreItem xmlns:ds="http://schemas.openxmlformats.org/officeDocument/2006/customXml" ds:itemID="{062105E5-5773-4A64-B65E-82F0A05319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D0C6BA-EB43-470E-9802-62194A59A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355ca-4c06-45e2-b97a-0c0fe8e1ba6b"/>
    <ds:schemaRef ds:uri="1a06af91-cdab-4d4a-b84f-0a0fe140ed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1124</Words>
  <Characters>6412</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7521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 Staels</dc:creator>
  <cp:keywords/>
  <dc:description/>
  <cp:lastModifiedBy>Robbe Kerkhove</cp:lastModifiedBy>
  <cp:revision>20</cp:revision>
  <dcterms:created xsi:type="dcterms:W3CDTF">2019-10-14T11:20:00Z</dcterms:created>
  <dcterms:modified xsi:type="dcterms:W3CDTF">2019-10-17T08:43:00Z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0x010100583150471CF6C643AAB5EFFB00D7FB87</vt:lpwstr>
  </property>
  <property fmtid="{D5CDD505-2E9C-101B-9397-08002B2CF9AE}" pid="3" name="Traducteur">
    <vt:lpwstr>All4 Mark</vt:lpwstr>
  </property>
  <property fmtid="{D5CDD505-2E9C-101B-9397-08002B2CF9AE}" pid="4" name="Langue">
    <vt:lpwstr>Français</vt:lpwstr>
  </property>
</Properties>
</file>